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Fonts w:ascii="Arial" w:hAnsi="Arial" w:cs="Arial"/>
          <w:sz w:val="28"/>
          <w:szCs w:val="28"/>
        </w:rPr>
        <w:id w:val="-1091393849"/>
        <w:lock w:val="sdtLocked"/>
        <w:placeholder>
          <w:docPart w:val="DB75B28853054159BC64E3D975883177"/>
        </w:placeholder>
      </w:sdtPr>
      <w:sdtEndPr/>
      <w:sdtContent>
        <w:p w14:paraId="7E2C5C5D" w14:textId="77777777" w:rsidR="00AA6F4D" w:rsidRPr="00BB212B" w:rsidRDefault="007129A2" w:rsidP="0021114E">
          <w:pPr>
            <w:pStyle w:val="LGAItemNoHeading"/>
            <w:spacing w:before="240"/>
            <w:rPr>
              <w:rFonts w:ascii="Arial" w:hAnsi="Arial" w:cs="Arial"/>
              <w:sz w:val="28"/>
              <w:szCs w:val="28"/>
            </w:rPr>
          </w:pPr>
          <w:r>
            <w:rPr>
              <w:rFonts w:ascii="Arial" w:hAnsi="Arial" w:cs="Arial"/>
              <w:sz w:val="28"/>
              <w:szCs w:val="28"/>
            </w:rPr>
            <w:t>Complaints about Police and Crime Commissioners – draft LGA consultation response</w:t>
          </w:r>
        </w:p>
      </w:sdtContent>
    </w:sdt>
    <w:bookmarkEnd w:id="0" w:displacedByCustomXml="next"/>
    <w:sdt>
      <w:sdtPr>
        <w:rPr>
          <w:rFonts w:ascii="Arial" w:hAnsi="Arial" w:cs="Arial"/>
          <w:b/>
          <w:szCs w:val="22"/>
        </w:rPr>
        <w:id w:val="569620429"/>
        <w:lock w:val="sdtContentLocked"/>
        <w:placeholder>
          <w:docPart w:val="DB75B28853054159BC64E3D975883177"/>
        </w:placeholder>
      </w:sdtPr>
      <w:sdtEndPr/>
      <w:sdtContent>
        <w:p w14:paraId="06E04A29"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6589A96F" w14:textId="77777777" w:rsidR="00F5284A" w:rsidRDefault="00F5284A" w:rsidP="0021114E">
      <w:pPr>
        <w:pStyle w:val="MainText"/>
        <w:spacing w:line="240" w:lineRule="auto"/>
        <w:rPr>
          <w:rFonts w:ascii="Arial" w:hAnsi="Arial" w:cs="Arial"/>
          <w:szCs w:val="22"/>
        </w:rPr>
      </w:pPr>
    </w:p>
    <w:sdt>
      <w:sdtPr>
        <w:rPr>
          <w:rFonts w:ascii="Arial" w:hAnsi="Arial" w:cs="Arial"/>
          <w:szCs w:val="22"/>
        </w:rPr>
        <w:id w:val="-1670861262"/>
        <w:lock w:val="sdtLocked"/>
        <w:placeholder>
          <w:docPart w:val="DB75B28853054159BC64E3D975883177"/>
        </w:placeholder>
      </w:sdtPr>
      <w:sdtEndPr/>
      <w:sdtContent>
        <w:sdt>
          <w:sdtPr>
            <w:rPr>
              <w:rFonts w:ascii="Arial" w:hAnsi="Arial" w:cs="Arial"/>
              <w:szCs w:val="22"/>
            </w:rPr>
            <w:id w:val="1177626331"/>
            <w:placeholder>
              <w:docPart w:val="B9A1C003CD9F4624AD7EBDC393A36437"/>
            </w:placeholder>
            <w:dropDownList>
              <w:listItem w:displayText="For discussion and direction." w:value="For discussion and direction."/>
              <w:listItem w:displayText="For decision." w:value="For decision."/>
            </w:dropDownList>
          </w:sdtPr>
          <w:sdtEndPr/>
          <w:sdtContent>
            <w:p w14:paraId="6D35FD69" w14:textId="77777777" w:rsidR="001172B6" w:rsidRPr="0021114E" w:rsidRDefault="007129A2" w:rsidP="0021114E">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4B47892C"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DB75B28853054159BC64E3D975883177"/>
        </w:placeholder>
      </w:sdtPr>
      <w:sdtEndPr/>
      <w:sdtContent>
        <w:p w14:paraId="126649B5"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79266DBB" w14:textId="77777777" w:rsidR="00A601EC" w:rsidRPr="0021114E" w:rsidRDefault="00A601EC" w:rsidP="0021114E">
      <w:pPr>
        <w:pStyle w:val="MainText"/>
        <w:spacing w:line="240" w:lineRule="auto"/>
        <w:rPr>
          <w:rFonts w:ascii="Arial" w:hAnsi="Arial" w:cs="Arial"/>
          <w:szCs w:val="22"/>
        </w:rPr>
      </w:pPr>
    </w:p>
    <w:sdt>
      <w:sdtPr>
        <w:rPr>
          <w:rFonts w:ascii="Arial" w:hAnsi="Arial" w:cs="Arial"/>
          <w:szCs w:val="22"/>
        </w:rPr>
        <w:id w:val="1480273630"/>
        <w:lock w:val="sdtLocked"/>
        <w:placeholder>
          <w:docPart w:val="DB75B28853054159BC64E3D975883177"/>
        </w:placeholder>
      </w:sdtPr>
      <w:sdtEndPr/>
      <w:sdtContent>
        <w:p w14:paraId="524C9BFD" w14:textId="77777777" w:rsidR="00C56860" w:rsidRPr="0021114E" w:rsidRDefault="007129A2" w:rsidP="00C56860">
          <w:pPr>
            <w:pStyle w:val="MainText"/>
            <w:spacing w:line="240" w:lineRule="auto"/>
            <w:rPr>
              <w:rFonts w:ascii="Arial" w:hAnsi="Arial" w:cs="Arial"/>
              <w:szCs w:val="22"/>
            </w:rPr>
          </w:pPr>
          <w:r>
            <w:rPr>
              <w:rFonts w:ascii="Arial" w:hAnsi="Arial" w:cs="Arial"/>
              <w:szCs w:val="22"/>
            </w:rPr>
            <w:t>The Home Office is currently consulting on the handling of complaints about Police and Crime Commissioners by Police and Crime Panels. This paper seeks the Boards view on key issues, and on the attached draft response.</w:t>
          </w:r>
        </w:p>
      </w:sdtContent>
    </w:sdt>
    <w:p w14:paraId="600918E4" w14:textId="77777777" w:rsidR="00C56860" w:rsidRPr="0021114E" w:rsidRDefault="00C56860" w:rsidP="0021114E">
      <w:pPr>
        <w:pStyle w:val="MainText"/>
        <w:spacing w:line="240" w:lineRule="auto"/>
        <w:rPr>
          <w:rFonts w:ascii="Arial" w:hAnsi="Arial" w:cs="Arial"/>
          <w:szCs w:val="22"/>
        </w:rPr>
      </w:pPr>
    </w:p>
    <w:p w14:paraId="580CD6D1" w14:textId="77777777" w:rsidR="000A3935" w:rsidRPr="0021114E" w:rsidRDefault="000A3935" w:rsidP="0021114E">
      <w:pPr>
        <w:pStyle w:val="MainText"/>
        <w:spacing w:line="240" w:lineRule="auto"/>
        <w:rPr>
          <w:rFonts w:ascii="Arial" w:hAnsi="Arial" w:cs="Arial"/>
          <w:szCs w:val="22"/>
        </w:rPr>
      </w:pPr>
    </w:p>
    <w:p w14:paraId="7F99F0A8"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7B370062" w14:textId="77777777">
        <w:tc>
          <w:tcPr>
            <w:tcW w:w="9157" w:type="dxa"/>
          </w:tcPr>
          <w:p w14:paraId="4FB249FA" w14:textId="77777777"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B9A1C003CD9F4624AD7EBDC393A36437"/>
              </w:placeholder>
              <w:dropDownList>
                <w:listItem w:displayText="Recommendation" w:value="Recommendation"/>
                <w:listItem w:displayText="Recommendations" w:value="Recommendations"/>
              </w:dropDownList>
            </w:sdtPr>
            <w:sdtEndPr/>
            <w:sdtContent>
              <w:p w14:paraId="05CCD9DC"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sdtContent>
          </w:sdt>
          <w:p w14:paraId="1ECE7ED4" w14:textId="77777777"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DB75B28853054159BC64E3D975883177"/>
              </w:placeholder>
            </w:sdtPr>
            <w:sdtEndPr/>
            <w:sdtContent>
              <w:p w14:paraId="72E43D71" w14:textId="77777777" w:rsidR="009C799F" w:rsidRPr="0021114E" w:rsidRDefault="007129A2" w:rsidP="0021114E">
                <w:pPr>
                  <w:pStyle w:val="MainText"/>
                  <w:spacing w:line="240" w:lineRule="auto"/>
                  <w:rPr>
                    <w:rFonts w:ascii="Arial" w:hAnsi="Arial" w:cs="Arial"/>
                    <w:szCs w:val="22"/>
                  </w:rPr>
                </w:pPr>
                <w:r>
                  <w:rPr>
                    <w:rFonts w:ascii="Arial" w:hAnsi="Arial" w:cs="Arial"/>
                    <w:szCs w:val="22"/>
                  </w:rPr>
                  <w:t>The Board are asked to approve the draft response, subject to any necessary amendments.</w:t>
                </w:r>
              </w:p>
            </w:sdtContent>
          </w:sdt>
          <w:p w14:paraId="3915FB42" w14:textId="77777777" w:rsidR="000C3360" w:rsidRPr="0021114E" w:rsidRDefault="000C3360" w:rsidP="0021114E">
            <w:pPr>
              <w:pStyle w:val="MainText"/>
              <w:spacing w:line="240" w:lineRule="auto"/>
              <w:rPr>
                <w:rFonts w:ascii="Arial" w:hAnsi="Arial" w:cs="Arial"/>
                <w:szCs w:val="22"/>
              </w:rPr>
            </w:pPr>
          </w:p>
          <w:sdt>
            <w:sdtPr>
              <w:rPr>
                <w:rFonts w:ascii="Arial" w:hAnsi="Arial" w:cs="Arial"/>
                <w:b/>
                <w:szCs w:val="22"/>
              </w:rPr>
              <w:id w:val="-1296291149"/>
              <w:placeholder>
                <w:docPart w:val="B9A1C003CD9F4624AD7EBDC393A36437"/>
              </w:placeholder>
              <w:dropDownList>
                <w:listItem w:displayText="Action" w:value="Action"/>
                <w:listItem w:displayText="Actions" w:value="Actions"/>
              </w:dropDownList>
            </w:sdtPr>
            <w:sdtEndPr/>
            <w:sdtContent>
              <w:p w14:paraId="1B54D956" w14:textId="777777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21228139"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DB75B28853054159BC64E3D975883177"/>
              </w:placeholder>
            </w:sdtPr>
            <w:sdtEndPr/>
            <w:sdtContent>
              <w:p w14:paraId="43C43E66" w14:textId="77777777" w:rsidR="00A601EC" w:rsidRPr="0021114E" w:rsidRDefault="007129A2" w:rsidP="0021114E">
                <w:pPr>
                  <w:pStyle w:val="MainText"/>
                  <w:spacing w:line="240" w:lineRule="auto"/>
                  <w:rPr>
                    <w:rFonts w:ascii="Arial" w:hAnsi="Arial" w:cs="Arial"/>
                    <w:szCs w:val="22"/>
                  </w:rPr>
                </w:pPr>
                <w:r>
                  <w:rPr>
                    <w:rFonts w:ascii="Arial" w:hAnsi="Arial" w:cs="Arial"/>
                    <w:szCs w:val="22"/>
                  </w:rPr>
                  <w:t>Officers to take forward as directed.</w:t>
                </w:r>
              </w:p>
            </w:sdtContent>
          </w:sdt>
          <w:p w14:paraId="5A9AAEF6" w14:textId="77777777" w:rsidR="000A3935" w:rsidRPr="0021114E" w:rsidRDefault="000A3935" w:rsidP="0021114E">
            <w:pPr>
              <w:pStyle w:val="MainText"/>
              <w:spacing w:line="240" w:lineRule="auto"/>
              <w:rPr>
                <w:rFonts w:ascii="Arial" w:hAnsi="Arial" w:cs="Arial"/>
                <w:b/>
                <w:szCs w:val="22"/>
              </w:rPr>
            </w:pPr>
          </w:p>
        </w:tc>
      </w:tr>
    </w:tbl>
    <w:p w14:paraId="0816BAD2" w14:textId="77777777" w:rsidR="00AA6F4D" w:rsidRPr="0021114E" w:rsidRDefault="00AA6F4D" w:rsidP="0021114E">
      <w:pPr>
        <w:pStyle w:val="MainText"/>
        <w:spacing w:line="240" w:lineRule="auto"/>
        <w:rPr>
          <w:rFonts w:ascii="Arial" w:hAnsi="Arial" w:cs="Arial"/>
          <w:szCs w:val="22"/>
        </w:rPr>
      </w:pPr>
    </w:p>
    <w:p w14:paraId="6B09D0A5" w14:textId="77777777" w:rsidR="000D2BDB" w:rsidRPr="0021114E" w:rsidRDefault="000D2BDB" w:rsidP="0021114E">
      <w:pPr>
        <w:pStyle w:val="MainText"/>
        <w:spacing w:line="240" w:lineRule="auto"/>
        <w:rPr>
          <w:rFonts w:ascii="Arial" w:hAnsi="Arial" w:cs="Arial"/>
          <w:szCs w:val="22"/>
        </w:rPr>
      </w:pPr>
    </w:p>
    <w:p w14:paraId="72963948" w14:textId="77777777"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DB75B28853054159BC64E3D975883177"/>
        </w:placeholder>
      </w:sdtPr>
      <w:sdtEndPr/>
      <w:sdtContent>
        <w:p w14:paraId="08207C5D" w14:textId="77777777"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8B8BBC4B07524698B9E19594ED1264F9"/>
              </w:placeholder>
            </w:sdtPr>
            <w:sdtEndPr/>
            <w:sdtContent>
              <w:r w:rsidR="007129A2">
                <w:rPr>
                  <w:rFonts w:ascii="Arial" w:hAnsi="Arial" w:cs="Arial"/>
                  <w:szCs w:val="22"/>
                </w:rPr>
                <w:t>Ellie Greenwood</w:t>
              </w:r>
            </w:sdtContent>
          </w:sdt>
        </w:p>
        <w:p w14:paraId="614FC357" w14:textId="77777777"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DB75B28853054159BC64E3D975883177"/>
              </w:placeholder>
            </w:sdtPr>
            <w:sdtEndPr/>
            <w:sdtContent>
              <w:r w:rsidR="007129A2">
                <w:rPr>
                  <w:rFonts w:ascii="Arial" w:hAnsi="Arial" w:cs="Arial"/>
                  <w:szCs w:val="22"/>
                </w:rPr>
                <w:t>Senior Adviser (Regulation / Community Safety)</w:t>
              </w:r>
            </w:sdtContent>
          </w:sdt>
        </w:p>
        <w:p w14:paraId="4C05CC5A" w14:textId="77777777"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DB75B28853054159BC64E3D975883177"/>
              </w:placeholder>
            </w:sdtPr>
            <w:sdtEndPr/>
            <w:sdtContent>
              <w:r w:rsidR="007129A2">
                <w:rPr>
                  <w:rFonts w:ascii="Arial" w:hAnsi="Arial" w:cs="Arial"/>
                  <w:szCs w:val="22"/>
                </w:rPr>
                <w:t>020 7664 3219 / 07795 413 660</w:t>
              </w:r>
            </w:sdtContent>
          </w:sdt>
        </w:p>
        <w:p w14:paraId="157D7A2E" w14:textId="77777777"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b/>
                <w:szCs w:val="22"/>
              </w:rPr>
              <w:id w:val="1576094888"/>
              <w:placeholder>
                <w:docPart w:val="DB75B28853054159BC64E3D975883177"/>
              </w:placeholder>
            </w:sdtPr>
            <w:sdtEndPr/>
            <w:sdtContent>
              <w:r w:rsidR="007129A2" w:rsidRPr="007129A2">
                <w:rPr>
                  <w:rFonts w:ascii="Arial" w:hAnsi="Arial" w:cs="Arial"/>
                  <w:szCs w:val="22"/>
                </w:rPr>
                <w:t>ellie.greenwood@local.gov.uk</w:t>
              </w:r>
            </w:sdtContent>
          </w:sdt>
        </w:p>
      </w:sdtContent>
    </w:sdt>
    <w:p w14:paraId="09C4F641" w14:textId="77777777" w:rsidR="009B32C4" w:rsidRDefault="009B32C4">
      <w:pPr>
        <w:rPr>
          <w:rFonts w:ascii="Arial" w:hAnsi="Arial" w:cs="Arial"/>
          <w:szCs w:val="22"/>
        </w:rPr>
      </w:pPr>
    </w:p>
    <w:p w14:paraId="6427D049" w14:textId="77777777" w:rsidR="0021114E" w:rsidRDefault="0021114E">
      <w:pPr>
        <w:rPr>
          <w:rFonts w:ascii="Arial" w:hAnsi="Arial" w:cs="Arial"/>
          <w:szCs w:val="22"/>
        </w:rPr>
      </w:pPr>
      <w:r>
        <w:rPr>
          <w:rFonts w:ascii="Arial" w:hAnsi="Arial" w:cs="Arial"/>
          <w:szCs w:val="22"/>
        </w:rPr>
        <w:br w:type="page"/>
      </w:r>
    </w:p>
    <w:p w14:paraId="666E74F5" w14:textId="77777777" w:rsidR="00A601EC" w:rsidRPr="0021114E" w:rsidRDefault="00A601EC" w:rsidP="0021114E">
      <w:pPr>
        <w:pStyle w:val="MainText"/>
        <w:spacing w:line="240" w:lineRule="auto"/>
        <w:rPr>
          <w:rFonts w:ascii="Arial" w:hAnsi="Arial" w:cs="Arial"/>
          <w:szCs w:val="22"/>
        </w:rPr>
      </w:pPr>
    </w:p>
    <w:bookmarkStart w:id="1" w:name="MainHeading2"/>
    <w:bookmarkEnd w:id="1"/>
    <w:p w14:paraId="3689BF2F" w14:textId="77777777" w:rsidR="007129A2" w:rsidRPr="00BB212B" w:rsidRDefault="00953729" w:rsidP="0021114E">
      <w:pPr>
        <w:pStyle w:val="LGAItemNoHeading"/>
        <w:spacing w:before="240"/>
        <w:rPr>
          <w:rFonts w:ascii="Arial" w:hAnsi="Arial" w:cs="Arial"/>
          <w:sz w:val="28"/>
          <w:szCs w:val="28"/>
        </w:rPr>
      </w:pPr>
      <w:r>
        <w:rPr>
          <w:rFonts w:ascii="Arial" w:hAnsi="Arial" w:cs="Arial"/>
          <w:b w:val="0"/>
          <w:sz w:val="28"/>
          <w:szCs w:val="22"/>
        </w:rPr>
        <w:fldChar w:fldCharType="begin"/>
      </w:r>
      <w:r>
        <w:rPr>
          <w:rFonts w:ascii="Arial" w:hAnsi="Arial" w:cs="Arial"/>
          <w:b w:val="0"/>
          <w:sz w:val="28"/>
          <w:szCs w:val="22"/>
        </w:rPr>
        <w:instrText xml:space="preserve"> REF Title \h </w:instrText>
      </w:r>
      <w:r>
        <w:rPr>
          <w:rFonts w:ascii="Arial" w:hAnsi="Arial" w:cs="Arial"/>
          <w:b w:val="0"/>
          <w:sz w:val="28"/>
          <w:szCs w:val="22"/>
        </w:rPr>
      </w:r>
      <w:r>
        <w:rPr>
          <w:rFonts w:ascii="Arial" w:hAnsi="Arial" w:cs="Arial"/>
          <w:b w:val="0"/>
          <w:sz w:val="28"/>
          <w:szCs w:val="22"/>
        </w:rPr>
        <w:fldChar w:fldCharType="separate"/>
      </w:r>
      <w:sdt>
        <w:sdtPr>
          <w:rPr>
            <w:rFonts w:ascii="Arial" w:hAnsi="Arial" w:cs="Arial"/>
            <w:sz w:val="28"/>
            <w:szCs w:val="28"/>
          </w:rPr>
          <w:id w:val="610482824"/>
          <w:lock w:val="sdtLocked"/>
          <w:placeholder>
            <w:docPart w:val="78EFAD6D67B34A6B8F266A37B59B4482"/>
          </w:placeholder>
        </w:sdtPr>
        <w:sdtEndPr/>
        <w:sdtContent>
          <w:sdt>
            <w:sdtPr>
              <w:rPr>
                <w:rFonts w:ascii="Arial" w:hAnsi="Arial" w:cs="Arial"/>
                <w:sz w:val="28"/>
                <w:szCs w:val="28"/>
              </w:rPr>
              <w:id w:val="1689339102"/>
              <w:placeholder>
                <w:docPart w:val="0E04CF19DB7745C7A261A43F22CAA1C5"/>
              </w:placeholder>
            </w:sdtPr>
            <w:sdtEndPr/>
            <w:sdtContent>
              <w:r w:rsidR="007129A2">
                <w:rPr>
                  <w:rFonts w:ascii="Arial" w:hAnsi="Arial" w:cs="Arial"/>
                  <w:sz w:val="28"/>
                  <w:szCs w:val="28"/>
                </w:rPr>
                <w:t>Complaints about Police and Crime Commissioners – draft LGA consultation response</w:t>
              </w:r>
            </w:sdtContent>
          </w:sdt>
          <w:r w:rsidR="007129A2">
            <w:rPr>
              <w:rFonts w:ascii="Arial" w:hAnsi="Arial" w:cs="Arial"/>
              <w:sz w:val="28"/>
              <w:szCs w:val="28"/>
            </w:rPr>
            <w:t xml:space="preserve"> </w:t>
          </w:r>
        </w:sdtContent>
      </w:sdt>
    </w:p>
    <w:p w14:paraId="5D78424B" w14:textId="77777777" w:rsidR="002A0D9E" w:rsidRPr="0021114E" w:rsidRDefault="00953729" w:rsidP="0021114E">
      <w:pPr>
        <w:pStyle w:val="MainText"/>
        <w:spacing w:line="240" w:lineRule="auto"/>
        <w:rPr>
          <w:rFonts w:ascii="Arial" w:hAnsi="Arial" w:cs="Arial"/>
          <w:b/>
          <w:sz w:val="28"/>
          <w:szCs w:val="22"/>
        </w:rPr>
      </w:pPr>
      <w:r>
        <w:rPr>
          <w:rFonts w:ascii="Arial" w:hAnsi="Arial" w:cs="Arial"/>
          <w:b/>
          <w:sz w:val="28"/>
          <w:szCs w:val="22"/>
        </w:rPr>
        <w:fldChar w:fldCharType="end"/>
      </w:r>
    </w:p>
    <w:sdt>
      <w:sdtPr>
        <w:rPr>
          <w:rFonts w:ascii="Arial" w:hAnsi="Arial" w:cs="Arial"/>
          <w:b/>
          <w:szCs w:val="22"/>
        </w:rPr>
        <w:id w:val="-638106985"/>
        <w:placeholder>
          <w:docPart w:val="DB75B28853054159BC64E3D975883177"/>
        </w:placeholder>
      </w:sdtPr>
      <w:sdtEndPr>
        <w:rPr>
          <w:rFonts w:ascii="Frutiger 45 Light" w:hAnsi="Frutiger 45 Light" w:cs="Times New Roman"/>
          <w:b w:val="0"/>
          <w:szCs w:val="20"/>
        </w:rPr>
      </w:sdtEndPr>
      <w:sdtContent>
        <w:sdt>
          <w:sdtPr>
            <w:rPr>
              <w:rFonts w:ascii="Arial" w:hAnsi="Arial" w:cs="Arial"/>
              <w:b/>
              <w:szCs w:val="22"/>
            </w:rPr>
            <w:id w:val="1991058473"/>
            <w:lock w:val="sdtContentLocked"/>
            <w:placeholder>
              <w:docPart w:val="DB75B28853054159BC64E3D975883177"/>
            </w:placeholder>
          </w:sdtPr>
          <w:sdtEndPr/>
          <w:sdtContent>
            <w:p w14:paraId="7151BFCC" w14:textId="77777777" w:rsidR="00A05560" w:rsidRPr="0021114E" w:rsidRDefault="00B125C2" w:rsidP="0021114E">
              <w:pPr>
                <w:pStyle w:val="MainText"/>
                <w:spacing w:line="240" w:lineRule="auto"/>
                <w:rPr>
                  <w:rFonts w:ascii="Arial" w:hAnsi="Arial" w:cs="Arial"/>
                  <w:szCs w:val="22"/>
                </w:rPr>
              </w:pPr>
              <w:r>
                <w:rPr>
                  <w:rFonts w:ascii="Arial" w:hAnsi="Arial" w:cs="Arial"/>
                  <w:b/>
                  <w:szCs w:val="22"/>
                </w:rPr>
                <w:t>Backgrou</w:t>
              </w:r>
              <w:r w:rsidR="00A05560" w:rsidRPr="0021114E">
                <w:rPr>
                  <w:rFonts w:ascii="Arial" w:hAnsi="Arial" w:cs="Arial"/>
                  <w:b/>
                  <w:szCs w:val="22"/>
                </w:rPr>
                <w:t>nd</w:t>
              </w:r>
            </w:p>
          </w:sdtContent>
        </w:sdt>
        <w:p w14:paraId="6837F3F6" w14:textId="77777777" w:rsidR="008F3A81" w:rsidRPr="0021114E" w:rsidRDefault="008F3A81" w:rsidP="0021114E">
          <w:pPr>
            <w:pStyle w:val="MainText"/>
            <w:spacing w:line="240" w:lineRule="auto"/>
            <w:rPr>
              <w:rFonts w:ascii="Arial" w:hAnsi="Arial" w:cs="Arial"/>
              <w:szCs w:val="22"/>
            </w:rPr>
          </w:pPr>
        </w:p>
        <w:p w14:paraId="45971223" w14:textId="16875699" w:rsidR="00353D30" w:rsidRDefault="004E565A" w:rsidP="00353D30">
          <w:pPr>
            <w:pStyle w:val="MainText"/>
            <w:numPr>
              <w:ilvl w:val="0"/>
              <w:numId w:val="24"/>
            </w:numPr>
            <w:spacing w:before="240" w:line="240" w:lineRule="auto"/>
            <w:rPr>
              <w:rFonts w:ascii="Arial" w:hAnsi="Arial" w:cs="Arial"/>
              <w:szCs w:val="22"/>
            </w:rPr>
          </w:pPr>
          <w:r>
            <w:rPr>
              <w:rFonts w:ascii="Arial" w:hAnsi="Arial" w:cs="Arial"/>
              <w:szCs w:val="22"/>
            </w:rPr>
            <w:t xml:space="preserve">The Home Office has issued a consultation on Complaints about Police and Crime Commissioners (PCCs). The objective of the consultation is </w:t>
          </w:r>
          <w:r w:rsidR="00E4453E">
            <w:rPr>
              <w:rFonts w:ascii="Arial" w:hAnsi="Arial" w:cs="Arial"/>
              <w:szCs w:val="22"/>
            </w:rPr>
            <w:t>clarify</w:t>
          </w:r>
          <w:r>
            <w:rPr>
              <w:rFonts w:ascii="Arial" w:hAnsi="Arial" w:cs="Arial"/>
              <w:szCs w:val="22"/>
            </w:rPr>
            <w:t xml:space="preserve"> the role and powers of Police and Crime Panels (PCPs) in dealing with complaints about PCCs.</w:t>
          </w:r>
          <w:r w:rsidR="00E4453E">
            <w:rPr>
              <w:rFonts w:ascii="Arial" w:hAnsi="Arial" w:cs="Arial"/>
              <w:szCs w:val="22"/>
            </w:rPr>
            <w:t xml:space="preserve"> </w:t>
          </w:r>
        </w:p>
        <w:p w14:paraId="3A52D377" w14:textId="26292166" w:rsidR="00E4453E" w:rsidRDefault="00E4453E" w:rsidP="00353D30">
          <w:pPr>
            <w:pStyle w:val="MainText"/>
            <w:numPr>
              <w:ilvl w:val="0"/>
              <w:numId w:val="24"/>
            </w:numPr>
            <w:spacing w:before="240" w:line="240" w:lineRule="auto"/>
            <w:rPr>
              <w:rFonts w:ascii="Arial" w:hAnsi="Arial" w:cs="Arial"/>
              <w:szCs w:val="22"/>
            </w:rPr>
          </w:pPr>
          <w:r>
            <w:rPr>
              <w:rFonts w:ascii="Arial" w:hAnsi="Arial" w:cs="Arial"/>
              <w:szCs w:val="22"/>
            </w:rPr>
            <w:t>Currently, PCPs are responsible for handling non-serious complaints made about a PCC</w:t>
          </w:r>
          <w:r w:rsidR="00D917BE">
            <w:rPr>
              <w:rFonts w:ascii="Arial" w:hAnsi="Arial" w:cs="Arial"/>
              <w:szCs w:val="22"/>
            </w:rPr>
            <w:t>’s conduct</w:t>
          </w:r>
          <w:r>
            <w:rPr>
              <w:rFonts w:ascii="Arial" w:hAnsi="Arial" w:cs="Arial"/>
              <w:szCs w:val="22"/>
            </w:rPr>
            <w:t xml:space="preserve"> and </w:t>
          </w:r>
          <w:r w:rsidR="00D917BE">
            <w:rPr>
              <w:rFonts w:ascii="Arial" w:hAnsi="Arial" w:cs="Arial"/>
              <w:szCs w:val="22"/>
            </w:rPr>
            <w:t xml:space="preserve">for </w:t>
          </w:r>
          <w:r>
            <w:rPr>
              <w:rFonts w:ascii="Arial" w:hAnsi="Arial" w:cs="Arial"/>
              <w:szCs w:val="22"/>
            </w:rPr>
            <w:t xml:space="preserve">resolving these through the process for informal resolution set out in the Police Reform and Social Responsibility Act 2011 and associated regulations. However, the Act explicitly prohibits PCPs from ‘investigating’ complaints about PCCs, and PCPs have </w:t>
          </w:r>
          <w:r w:rsidR="00CE5726">
            <w:rPr>
              <w:rFonts w:ascii="Arial" w:hAnsi="Arial" w:cs="Arial"/>
              <w:szCs w:val="22"/>
            </w:rPr>
            <w:t>highlighted</w:t>
          </w:r>
          <w:r>
            <w:rPr>
              <w:rFonts w:ascii="Arial" w:hAnsi="Arial" w:cs="Arial"/>
              <w:szCs w:val="22"/>
            </w:rPr>
            <w:t xml:space="preserve"> that they are unable to collect evidence about a complaint </w:t>
          </w:r>
          <w:r w:rsidR="00CE5726">
            <w:rPr>
              <w:rFonts w:ascii="Arial" w:hAnsi="Arial" w:cs="Arial"/>
              <w:szCs w:val="22"/>
            </w:rPr>
            <w:t>or</w:t>
          </w:r>
          <w:r>
            <w:rPr>
              <w:rFonts w:ascii="Arial" w:hAnsi="Arial" w:cs="Arial"/>
              <w:szCs w:val="22"/>
            </w:rPr>
            <w:t xml:space="preserve"> provide a satisfactory outcome for the complainant and PCC.</w:t>
          </w:r>
        </w:p>
        <w:p w14:paraId="4F9FA686" w14:textId="77777777" w:rsidR="000A7FC2" w:rsidRPr="0021114E" w:rsidRDefault="000A7FC2" w:rsidP="000A7FC2">
          <w:pPr>
            <w:pStyle w:val="MainText"/>
            <w:spacing w:line="240" w:lineRule="auto"/>
            <w:ind w:left="360"/>
            <w:rPr>
              <w:rFonts w:ascii="Arial" w:hAnsi="Arial" w:cs="Arial"/>
              <w:szCs w:val="22"/>
            </w:rPr>
          </w:pPr>
        </w:p>
        <w:sdt>
          <w:sdtPr>
            <w:rPr>
              <w:rFonts w:ascii="Arial" w:hAnsi="Arial" w:cs="Arial"/>
              <w:b/>
              <w:szCs w:val="22"/>
            </w:rPr>
            <w:id w:val="1440720408"/>
            <w:lock w:val="sdtContentLocked"/>
            <w:placeholder>
              <w:docPart w:val="DB75B28853054159BC64E3D975883177"/>
            </w:placeholder>
          </w:sdtPr>
          <w:sdtEndPr/>
          <w:sdtContent>
            <w:p w14:paraId="3AC44C67" w14:textId="77777777" w:rsidR="002414C2" w:rsidRPr="0021114E" w:rsidRDefault="00B125C2" w:rsidP="0021114E">
              <w:pPr>
                <w:pStyle w:val="MainText"/>
                <w:spacing w:line="240" w:lineRule="auto"/>
                <w:rPr>
                  <w:rFonts w:ascii="Arial" w:hAnsi="Arial" w:cs="Arial"/>
                  <w:b/>
                  <w:szCs w:val="22"/>
                </w:rPr>
              </w:pPr>
              <w:r>
                <w:rPr>
                  <w:rFonts w:ascii="Arial" w:hAnsi="Arial" w:cs="Arial"/>
                  <w:b/>
                  <w:szCs w:val="22"/>
                </w:rPr>
                <w:t>Issues</w:t>
              </w:r>
            </w:p>
          </w:sdtContent>
        </w:sdt>
        <w:p w14:paraId="17B3F093" w14:textId="77777777" w:rsidR="00893E53" w:rsidRPr="0021114E" w:rsidRDefault="00893E53" w:rsidP="0021114E">
          <w:pPr>
            <w:pStyle w:val="ListParagraph"/>
            <w:rPr>
              <w:rFonts w:ascii="Arial" w:hAnsi="Arial" w:cs="Arial"/>
              <w:szCs w:val="22"/>
            </w:rPr>
          </w:pPr>
        </w:p>
        <w:p w14:paraId="6A62BACF" w14:textId="4AD6F0EA" w:rsidR="002F5C09" w:rsidRDefault="002F5C09" w:rsidP="002F5C09">
          <w:pPr>
            <w:pStyle w:val="ListParagraph"/>
            <w:numPr>
              <w:ilvl w:val="0"/>
              <w:numId w:val="24"/>
            </w:numPr>
            <w:rPr>
              <w:rFonts w:ascii="Arial" w:hAnsi="Arial" w:cs="Arial"/>
              <w:szCs w:val="22"/>
            </w:rPr>
          </w:pPr>
          <w:r>
            <w:rPr>
              <w:rFonts w:ascii="Arial" w:hAnsi="Arial" w:cs="Arial"/>
              <w:szCs w:val="22"/>
            </w:rPr>
            <w:t>The consultation proposes the development of guidance for PCPs on what constitutes a complaint.  This will support PCPs in identifying</w:t>
          </w:r>
          <w:r w:rsidR="00CE5726">
            <w:rPr>
              <w:rFonts w:ascii="Arial" w:hAnsi="Arial" w:cs="Arial"/>
              <w:szCs w:val="22"/>
            </w:rPr>
            <w:t xml:space="preserve"> the</w:t>
          </w:r>
          <w:r>
            <w:rPr>
              <w:rFonts w:ascii="Arial" w:hAnsi="Arial" w:cs="Arial"/>
              <w:szCs w:val="22"/>
            </w:rPr>
            <w:t xml:space="preserve"> issues that should and should not be classed as complaints, including when something relates to conduct and when something relates to a policy decision</w:t>
          </w:r>
          <w:r w:rsidR="00D917BE">
            <w:rPr>
              <w:rFonts w:ascii="Arial" w:hAnsi="Arial" w:cs="Arial"/>
              <w:szCs w:val="22"/>
            </w:rPr>
            <w:t>, which would be out of the PCP’s remit</w:t>
          </w:r>
          <w:r>
            <w:rPr>
              <w:rFonts w:ascii="Arial" w:hAnsi="Arial" w:cs="Arial"/>
              <w:szCs w:val="22"/>
            </w:rPr>
            <w:t xml:space="preserve">. </w:t>
          </w:r>
          <w:r w:rsidR="00CE5726">
            <w:rPr>
              <w:rFonts w:ascii="Arial" w:hAnsi="Arial" w:cs="Arial"/>
              <w:szCs w:val="22"/>
            </w:rPr>
            <w:t>It is proposed that the LGA agrees that</w:t>
          </w:r>
          <w:r>
            <w:rPr>
              <w:rFonts w:ascii="Arial" w:hAnsi="Arial" w:cs="Arial"/>
              <w:szCs w:val="22"/>
            </w:rPr>
            <w:t xml:space="preserve"> guidance would be helpful to PCPs.</w:t>
          </w:r>
        </w:p>
        <w:p w14:paraId="66A5672D" w14:textId="77777777" w:rsidR="002F5C09" w:rsidRDefault="002F5C09" w:rsidP="002F5C09">
          <w:pPr>
            <w:pStyle w:val="ListParagraph"/>
            <w:ind w:left="360"/>
            <w:rPr>
              <w:rFonts w:ascii="Arial" w:hAnsi="Arial" w:cs="Arial"/>
              <w:szCs w:val="22"/>
            </w:rPr>
          </w:pPr>
        </w:p>
        <w:p w14:paraId="6D20F31E" w14:textId="111EC844" w:rsidR="004E565A" w:rsidRDefault="00E4453E" w:rsidP="0021114E">
          <w:pPr>
            <w:pStyle w:val="ListParagraph"/>
            <w:numPr>
              <w:ilvl w:val="0"/>
              <w:numId w:val="24"/>
            </w:numPr>
            <w:rPr>
              <w:rFonts w:ascii="Arial" w:hAnsi="Arial" w:cs="Arial"/>
              <w:szCs w:val="22"/>
            </w:rPr>
          </w:pPr>
          <w:r>
            <w:rPr>
              <w:rFonts w:ascii="Arial" w:hAnsi="Arial" w:cs="Arial"/>
              <w:szCs w:val="22"/>
            </w:rPr>
            <w:t xml:space="preserve">The consultation </w:t>
          </w:r>
          <w:r w:rsidR="002F5C09">
            <w:rPr>
              <w:rFonts w:ascii="Arial" w:hAnsi="Arial" w:cs="Arial"/>
              <w:szCs w:val="22"/>
            </w:rPr>
            <w:t xml:space="preserve">also </w:t>
          </w:r>
          <w:r>
            <w:rPr>
              <w:rFonts w:ascii="Arial" w:hAnsi="Arial" w:cs="Arial"/>
              <w:szCs w:val="22"/>
            </w:rPr>
            <w:t>seeks views on whether PCCs should be subject to the seven Nolan P</w:t>
          </w:r>
          <w:r w:rsidR="004E565A">
            <w:rPr>
              <w:rFonts w:ascii="Arial" w:hAnsi="Arial" w:cs="Arial"/>
              <w:szCs w:val="22"/>
            </w:rPr>
            <w:t>rinciples</w:t>
          </w:r>
          <w:r>
            <w:rPr>
              <w:rFonts w:ascii="Arial" w:hAnsi="Arial" w:cs="Arial"/>
              <w:szCs w:val="22"/>
            </w:rPr>
            <w:t xml:space="preserve"> of public life - selflessness, integrity, objectivity, accountability, openness, honesty and leadership –</w:t>
          </w:r>
          <w:r w:rsidR="002F5C09">
            <w:rPr>
              <w:rFonts w:ascii="Arial" w:hAnsi="Arial" w:cs="Arial"/>
              <w:szCs w:val="22"/>
            </w:rPr>
            <w:t xml:space="preserve"> </w:t>
          </w:r>
          <w:r>
            <w:rPr>
              <w:rFonts w:ascii="Arial" w:hAnsi="Arial" w:cs="Arial"/>
              <w:szCs w:val="22"/>
            </w:rPr>
            <w:t xml:space="preserve">in terms of their conduct. </w:t>
          </w:r>
          <w:r w:rsidR="00D917BE">
            <w:rPr>
              <w:rFonts w:ascii="Arial" w:hAnsi="Arial" w:cs="Arial"/>
              <w:szCs w:val="22"/>
            </w:rPr>
            <w:t>Again, i</w:t>
          </w:r>
          <w:r w:rsidR="00CE5726">
            <w:rPr>
              <w:rFonts w:ascii="Arial" w:hAnsi="Arial" w:cs="Arial"/>
              <w:szCs w:val="22"/>
            </w:rPr>
            <w:t>t is proposed that the LGA should support this approach</w:t>
          </w:r>
          <w:r>
            <w:rPr>
              <w:rFonts w:ascii="Arial" w:hAnsi="Arial" w:cs="Arial"/>
              <w:szCs w:val="22"/>
            </w:rPr>
            <w:t>.</w:t>
          </w:r>
        </w:p>
        <w:p w14:paraId="3D8F104D" w14:textId="77777777" w:rsidR="007A063E" w:rsidRDefault="007A063E" w:rsidP="007A063E">
          <w:pPr>
            <w:pStyle w:val="ListParagraph"/>
            <w:ind w:left="360"/>
            <w:rPr>
              <w:rFonts w:ascii="Arial" w:hAnsi="Arial" w:cs="Arial"/>
              <w:szCs w:val="22"/>
            </w:rPr>
          </w:pPr>
        </w:p>
        <w:p w14:paraId="347121FB" w14:textId="64F5A1C2" w:rsidR="0087546A" w:rsidRPr="007A063E" w:rsidRDefault="002F5C09" w:rsidP="0021114E">
          <w:pPr>
            <w:pStyle w:val="ListParagraph"/>
            <w:numPr>
              <w:ilvl w:val="0"/>
              <w:numId w:val="24"/>
            </w:numPr>
            <w:rPr>
              <w:rFonts w:ascii="Arial" w:hAnsi="Arial" w:cs="Arial"/>
              <w:szCs w:val="22"/>
            </w:rPr>
          </w:pPr>
          <w:r>
            <w:rPr>
              <w:rFonts w:ascii="Arial" w:hAnsi="Arial" w:cs="Arial"/>
              <w:szCs w:val="22"/>
            </w:rPr>
            <w:t xml:space="preserve">In its wider work to reform police complaints, government has committed to look into </w:t>
          </w:r>
          <w:r w:rsidR="00CE5726">
            <w:rPr>
              <w:rFonts w:ascii="Arial" w:hAnsi="Arial" w:cs="Arial"/>
              <w:szCs w:val="22"/>
            </w:rPr>
            <w:t xml:space="preserve">measures </w:t>
          </w:r>
          <w:r>
            <w:rPr>
              <w:rFonts w:ascii="Arial" w:hAnsi="Arial" w:cs="Arial"/>
              <w:szCs w:val="22"/>
            </w:rPr>
            <w:t xml:space="preserve">that make it easier for forces to handle persistent and vexatious complaints, and the consultation seeks views on whether any such measures should be extended to PCPs. </w:t>
          </w:r>
          <w:r w:rsidR="00CE5726">
            <w:rPr>
              <w:rFonts w:ascii="Arial" w:hAnsi="Arial" w:cs="Arial"/>
              <w:szCs w:val="22"/>
            </w:rPr>
            <w:t xml:space="preserve">The draft </w:t>
          </w:r>
          <w:r w:rsidR="00D917BE">
            <w:rPr>
              <w:rFonts w:ascii="Arial" w:hAnsi="Arial" w:cs="Arial"/>
              <w:szCs w:val="22"/>
            </w:rPr>
            <w:t xml:space="preserve">LGA </w:t>
          </w:r>
          <w:r w:rsidR="00CE5726">
            <w:rPr>
              <w:rFonts w:ascii="Arial" w:hAnsi="Arial" w:cs="Arial"/>
              <w:szCs w:val="22"/>
            </w:rPr>
            <w:t>response suggests that</w:t>
          </w:r>
          <w:r>
            <w:rPr>
              <w:rFonts w:ascii="Arial" w:hAnsi="Arial" w:cs="Arial"/>
              <w:szCs w:val="22"/>
            </w:rPr>
            <w:t xml:space="preserve"> this would be appropriate, both to ensure consistency and to ensure PCPs have appropriate flexibility when dealing with these types of complaints</w:t>
          </w:r>
          <w:r w:rsidR="004E565A">
            <w:rPr>
              <w:rFonts w:ascii="Arial" w:hAnsi="Arial" w:cs="Arial"/>
              <w:szCs w:val="22"/>
            </w:rPr>
            <w:t>.</w:t>
          </w:r>
        </w:p>
        <w:p w14:paraId="73316303" w14:textId="77777777" w:rsidR="0087546A" w:rsidRPr="0021114E" w:rsidRDefault="0087546A" w:rsidP="0021114E">
          <w:pPr>
            <w:pStyle w:val="ListParagraph"/>
            <w:rPr>
              <w:rFonts w:ascii="Arial" w:hAnsi="Arial" w:cs="Arial"/>
              <w:szCs w:val="22"/>
            </w:rPr>
          </w:pPr>
        </w:p>
        <w:p w14:paraId="48B05935" w14:textId="2F7A8717" w:rsidR="0087546A" w:rsidRDefault="002F5C09" w:rsidP="0021114E">
          <w:pPr>
            <w:pStyle w:val="ListParagraph"/>
            <w:numPr>
              <w:ilvl w:val="0"/>
              <w:numId w:val="24"/>
            </w:numPr>
            <w:rPr>
              <w:rFonts w:ascii="Arial" w:hAnsi="Arial" w:cs="Arial"/>
              <w:szCs w:val="22"/>
            </w:rPr>
          </w:pPr>
          <w:r>
            <w:rPr>
              <w:rFonts w:ascii="Arial" w:hAnsi="Arial" w:cs="Arial"/>
              <w:szCs w:val="22"/>
            </w:rPr>
            <w:t xml:space="preserve">The consultation proposes to amend the Act to remove the restriction on PCPs’ ability to investigate complaints. Although Government believes that the majority of complaints can continue to be resolved without an investigation, it is intended that this amendment would remove a restriction that </w:t>
          </w:r>
          <w:r w:rsidR="00CE5726">
            <w:rPr>
              <w:rFonts w:ascii="Arial" w:hAnsi="Arial" w:cs="Arial"/>
              <w:szCs w:val="22"/>
            </w:rPr>
            <w:t>sometimes</w:t>
          </w:r>
          <w:r>
            <w:rPr>
              <w:rFonts w:ascii="Arial" w:hAnsi="Arial" w:cs="Arial"/>
              <w:szCs w:val="22"/>
            </w:rPr>
            <w:t xml:space="preserve"> hinders PCPs </w:t>
          </w:r>
          <w:r w:rsidR="00CE5726">
            <w:rPr>
              <w:rFonts w:ascii="Arial" w:hAnsi="Arial" w:cs="Arial"/>
              <w:szCs w:val="22"/>
            </w:rPr>
            <w:t>when</w:t>
          </w:r>
          <w:r>
            <w:rPr>
              <w:rFonts w:ascii="Arial" w:hAnsi="Arial" w:cs="Arial"/>
              <w:szCs w:val="22"/>
            </w:rPr>
            <w:t xml:space="preserve"> managing complaints.</w:t>
          </w:r>
        </w:p>
        <w:p w14:paraId="35BEB05A" w14:textId="77777777" w:rsidR="002F5C09" w:rsidRPr="002F5C09" w:rsidRDefault="002F5C09" w:rsidP="002F5C09">
          <w:pPr>
            <w:pStyle w:val="ListParagraph"/>
            <w:rPr>
              <w:rFonts w:ascii="Arial" w:hAnsi="Arial" w:cs="Arial"/>
              <w:szCs w:val="22"/>
            </w:rPr>
          </w:pPr>
        </w:p>
        <w:p w14:paraId="316FB155" w14:textId="0A9D51A7" w:rsidR="002F5C09" w:rsidRDefault="002F5C09" w:rsidP="002F5C09">
          <w:pPr>
            <w:pStyle w:val="ListParagraph"/>
            <w:numPr>
              <w:ilvl w:val="1"/>
              <w:numId w:val="24"/>
            </w:numPr>
            <w:rPr>
              <w:rFonts w:ascii="Arial" w:hAnsi="Arial" w:cs="Arial"/>
              <w:szCs w:val="22"/>
            </w:rPr>
          </w:pPr>
          <w:r>
            <w:rPr>
              <w:rFonts w:ascii="Arial" w:hAnsi="Arial" w:cs="Arial"/>
              <w:szCs w:val="22"/>
            </w:rPr>
            <w:t xml:space="preserve">Government proposes that powers should be amended to allow PCPs to appoint an independent individual to gather evidence relating to a specific complaint and the conduct of the PCC, and </w:t>
          </w:r>
          <w:r w:rsidR="00CE5726">
            <w:rPr>
              <w:rFonts w:ascii="Arial" w:hAnsi="Arial" w:cs="Arial"/>
              <w:szCs w:val="22"/>
            </w:rPr>
            <w:t xml:space="preserve">subsequently to </w:t>
          </w:r>
          <w:r>
            <w:rPr>
              <w:rFonts w:ascii="Arial" w:hAnsi="Arial" w:cs="Arial"/>
              <w:szCs w:val="22"/>
            </w:rPr>
            <w:t>present a recommendation report to the PCP.</w:t>
          </w:r>
        </w:p>
        <w:p w14:paraId="3728EB75" w14:textId="77777777" w:rsidR="002F5C09" w:rsidRDefault="002F5C09" w:rsidP="002F5C09">
          <w:pPr>
            <w:pStyle w:val="ListParagraph"/>
            <w:ind w:left="792"/>
            <w:rPr>
              <w:rFonts w:ascii="Arial" w:hAnsi="Arial" w:cs="Arial"/>
              <w:szCs w:val="22"/>
            </w:rPr>
          </w:pPr>
        </w:p>
        <w:p w14:paraId="1E69DC51" w14:textId="064214D8" w:rsidR="002F5C09" w:rsidRDefault="002F5C09" w:rsidP="002F5C09">
          <w:pPr>
            <w:pStyle w:val="ListParagraph"/>
            <w:numPr>
              <w:ilvl w:val="1"/>
              <w:numId w:val="24"/>
            </w:numPr>
            <w:rPr>
              <w:rFonts w:ascii="Arial" w:hAnsi="Arial" w:cs="Arial"/>
              <w:szCs w:val="22"/>
            </w:rPr>
          </w:pPr>
          <w:r>
            <w:rPr>
              <w:rFonts w:ascii="Arial" w:hAnsi="Arial" w:cs="Arial"/>
              <w:szCs w:val="22"/>
            </w:rPr>
            <w:lastRenderedPageBreak/>
            <w:t xml:space="preserve">The consultation seeks views on individuals who </w:t>
          </w:r>
          <w:r w:rsidR="005C2A51">
            <w:rPr>
              <w:rFonts w:ascii="Arial" w:hAnsi="Arial" w:cs="Arial"/>
              <w:szCs w:val="22"/>
            </w:rPr>
            <w:t>could</w:t>
          </w:r>
          <w:r>
            <w:rPr>
              <w:rFonts w:ascii="Arial" w:hAnsi="Arial" w:cs="Arial"/>
              <w:szCs w:val="22"/>
            </w:rPr>
            <w:t xml:space="preserve"> undertake investigations on behalf of the PCP</w:t>
          </w:r>
          <w:r w:rsidR="005C2A51">
            <w:rPr>
              <w:rFonts w:ascii="Arial" w:hAnsi="Arial" w:cs="Arial"/>
              <w:szCs w:val="22"/>
            </w:rPr>
            <w:t>. Although government’s preferred approach is for the</w:t>
          </w:r>
          <w:r>
            <w:rPr>
              <w:rFonts w:ascii="Arial" w:hAnsi="Arial" w:cs="Arial"/>
              <w:szCs w:val="22"/>
            </w:rPr>
            <w:t xml:space="preserve"> PCC Monitoring officer (</w:t>
          </w:r>
          <w:proofErr w:type="spellStart"/>
          <w:r>
            <w:rPr>
              <w:rFonts w:ascii="Arial" w:hAnsi="Arial" w:cs="Arial"/>
              <w:szCs w:val="22"/>
            </w:rPr>
            <w:t>ie</w:t>
          </w:r>
          <w:proofErr w:type="spellEnd"/>
          <w:r>
            <w:rPr>
              <w:rFonts w:ascii="Arial" w:hAnsi="Arial" w:cs="Arial"/>
              <w:szCs w:val="22"/>
            </w:rPr>
            <w:t xml:space="preserve">, PCC Chief Executive) </w:t>
          </w:r>
          <w:r w:rsidR="005C2A51">
            <w:rPr>
              <w:rFonts w:ascii="Arial" w:hAnsi="Arial" w:cs="Arial"/>
              <w:szCs w:val="22"/>
            </w:rPr>
            <w:t xml:space="preserve">to fulfil this role, it also proposes that </w:t>
          </w:r>
          <w:r>
            <w:rPr>
              <w:rFonts w:ascii="Arial" w:hAnsi="Arial" w:cs="Arial"/>
              <w:szCs w:val="22"/>
            </w:rPr>
            <w:t>a monitoring officer from one of the local authorities in the relevant police force area</w:t>
          </w:r>
          <w:r w:rsidR="005C2A51">
            <w:rPr>
              <w:rFonts w:ascii="Arial" w:hAnsi="Arial" w:cs="Arial"/>
              <w:szCs w:val="22"/>
            </w:rPr>
            <w:t xml:space="preserve"> could investigate on behalf of the PCP. The costs of the investigation would be borne by either the office of the PCC or the PCP respectively.</w:t>
          </w:r>
        </w:p>
        <w:p w14:paraId="305B2E7B" w14:textId="77777777" w:rsidR="005F0364" w:rsidRPr="005F0364" w:rsidRDefault="005F0364" w:rsidP="005F0364">
          <w:pPr>
            <w:pStyle w:val="ListParagraph"/>
            <w:rPr>
              <w:rFonts w:ascii="Arial" w:hAnsi="Arial" w:cs="Arial"/>
              <w:szCs w:val="22"/>
            </w:rPr>
          </w:pPr>
        </w:p>
        <w:p w14:paraId="3512F190" w14:textId="4CFA2F57" w:rsidR="005F0364" w:rsidRDefault="005C2A51" w:rsidP="005C2A51">
          <w:pPr>
            <w:pStyle w:val="ListParagraph"/>
            <w:numPr>
              <w:ilvl w:val="0"/>
              <w:numId w:val="24"/>
            </w:numPr>
            <w:rPr>
              <w:rFonts w:ascii="Arial" w:hAnsi="Arial" w:cs="Arial"/>
              <w:szCs w:val="22"/>
            </w:rPr>
          </w:pPr>
          <w:r>
            <w:rPr>
              <w:rFonts w:ascii="Arial" w:hAnsi="Arial" w:cs="Arial"/>
              <w:szCs w:val="22"/>
            </w:rPr>
            <w:t>PCPs have argued that the restriction on investigating complaints is a hindrance to proper complaints handling, and the draft response is therefore supportive of the proposal to remove it.</w:t>
          </w:r>
        </w:p>
        <w:p w14:paraId="3E42B771" w14:textId="77777777" w:rsidR="005C2A51" w:rsidRDefault="005C2A51" w:rsidP="005C2A51">
          <w:pPr>
            <w:pStyle w:val="ListParagraph"/>
            <w:ind w:left="360"/>
            <w:rPr>
              <w:rFonts w:ascii="Arial" w:hAnsi="Arial" w:cs="Arial"/>
              <w:szCs w:val="22"/>
            </w:rPr>
          </w:pPr>
        </w:p>
        <w:p w14:paraId="20CFE884" w14:textId="37F0B124" w:rsidR="005C2A51" w:rsidRDefault="005C2A51" w:rsidP="005C2A51">
          <w:pPr>
            <w:pStyle w:val="ListParagraph"/>
            <w:numPr>
              <w:ilvl w:val="0"/>
              <w:numId w:val="24"/>
            </w:numPr>
            <w:rPr>
              <w:rFonts w:ascii="Arial" w:hAnsi="Arial" w:cs="Arial"/>
              <w:szCs w:val="22"/>
            </w:rPr>
          </w:pPr>
          <w:r>
            <w:rPr>
              <w:rFonts w:ascii="Arial" w:hAnsi="Arial" w:cs="Arial"/>
              <w:szCs w:val="22"/>
            </w:rPr>
            <w:t xml:space="preserve">However, the draft response also highlights concern that </w:t>
          </w:r>
          <w:r w:rsidR="00E76546">
            <w:rPr>
              <w:rFonts w:ascii="Arial" w:hAnsi="Arial" w:cs="Arial"/>
              <w:szCs w:val="22"/>
            </w:rPr>
            <w:t>with</w:t>
          </w:r>
          <w:r>
            <w:rPr>
              <w:rFonts w:ascii="Arial" w:hAnsi="Arial" w:cs="Arial"/>
              <w:szCs w:val="22"/>
            </w:rPr>
            <w:t xml:space="preserve"> limited resources at their disposal</w:t>
          </w:r>
          <w:r w:rsidR="00E76546">
            <w:rPr>
              <w:rFonts w:ascii="Arial" w:hAnsi="Arial" w:cs="Arial"/>
              <w:szCs w:val="22"/>
            </w:rPr>
            <w:t>, neither PCPs nor PCCs will wish to accept the responsibility of undertaking investigations.</w:t>
          </w:r>
        </w:p>
        <w:p w14:paraId="5C146D9D" w14:textId="77777777" w:rsidR="005C2A51" w:rsidRDefault="005C2A51" w:rsidP="005C2A51">
          <w:pPr>
            <w:pStyle w:val="ListParagraph"/>
            <w:ind w:left="360"/>
            <w:rPr>
              <w:rFonts w:ascii="Arial" w:hAnsi="Arial" w:cs="Arial"/>
              <w:szCs w:val="22"/>
            </w:rPr>
          </w:pPr>
        </w:p>
        <w:p w14:paraId="50523468" w14:textId="77777777" w:rsidR="00CE5726" w:rsidRDefault="005C2A51" w:rsidP="005C2A51">
          <w:pPr>
            <w:pStyle w:val="ListParagraph"/>
            <w:numPr>
              <w:ilvl w:val="0"/>
              <w:numId w:val="24"/>
            </w:numPr>
            <w:rPr>
              <w:rFonts w:ascii="Arial" w:hAnsi="Arial" w:cs="Arial"/>
              <w:szCs w:val="22"/>
            </w:rPr>
          </w:pPr>
          <w:r>
            <w:rPr>
              <w:rFonts w:ascii="Arial" w:hAnsi="Arial" w:cs="Arial"/>
              <w:szCs w:val="22"/>
            </w:rPr>
            <w:t>T</w:t>
          </w:r>
          <w:r w:rsidR="00E76546">
            <w:rPr>
              <w:rFonts w:ascii="Arial" w:hAnsi="Arial" w:cs="Arial"/>
              <w:szCs w:val="22"/>
            </w:rPr>
            <w:t>hat issue notwithstanding, t</w:t>
          </w:r>
          <w:r>
            <w:rPr>
              <w:rFonts w:ascii="Arial" w:hAnsi="Arial" w:cs="Arial"/>
              <w:szCs w:val="22"/>
            </w:rPr>
            <w:t xml:space="preserve">he draft response argues that individual PCPs should be free to determine the appropriate person to investigate on its behalf. </w:t>
          </w:r>
        </w:p>
        <w:p w14:paraId="3985D093" w14:textId="77777777" w:rsidR="00CE5726" w:rsidRPr="00CE5726" w:rsidRDefault="00CE5726" w:rsidP="00CE5726">
          <w:pPr>
            <w:pStyle w:val="ListParagraph"/>
            <w:rPr>
              <w:rFonts w:ascii="Arial" w:hAnsi="Arial" w:cs="Arial"/>
              <w:szCs w:val="22"/>
            </w:rPr>
          </w:pPr>
        </w:p>
        <w:p w14:paraId="51E4AE29" w14:textId="3A12F9FC" w:rsidR="005C2A51" w:rsidRDefault="005C2A51" w:rsidP="005C2A51">
          <w:pPr>
            <w:pStyle w:val="ListParagraph"/>
            <w:numPr>
              <w:ilvl w:val="0"/>
              <w:numId w:val="24"/>
            </w:numPr>
            <w:rPr>
              <w:rFonts w:ascii="Arial" w:hAnsi="Arial" w:cs="Arial"/>
              <w:szCs w:val="22"/>
            </w:rPr>
          </w:pPr>
          <w:r>
            <w:rPr>
              <w:rFonts w:ascii="Arial" w:hAnsi="Arial" w:cs="Arial"/>
              <w:szCs w:val="22"/>
            </w:rPr>
            <w:t xml:space="preserve">We do not necessarily share Government’s view that the PCC monitoring officer is the most appropriate person to fulfil this role </w:t>
          </w:r>
          <w:r w:rsidR="00E76546">
            <w:rPr>
              <w:rFonts w:ascii="Arial" w:hAnsi="Arial" w:cs="Arial"/>
              <w:szCs w:val="22"/>
            </w:rPr>
            <w:t>–</w:t>
          </w:r>
          <w:r w:rsidR="002D2C42">
            <w:rPr>
              <w:rFonts w:ascii="Arial" w:hAnsi="Arial" w:cs="Arial"/>
              <w:szCs w:val="22"/>
            </w:rPr>
            <w:t xml:space="preserve"> </w:t>
          </w:r>
          <w:bookmarkStart w:id="2" w:name="_GoBack"/>
          <w:bookmarkEnd w:id="2"/>
          <w:r w:rsidR="00E76546">
            <w:rPr>
              <w:rFonts w:ascii="Arial" w:hAnsi="Arial" w:cs="Arial"/>
              <w:szCs w:val="22"/>
            </w:rPr>
            <w:t xml:space="preserve">the one-to-one relationship between the PCC Chief Executive and the PCC as </w:t>
          </w:r>
          <w:r w:rsidR="009F3524">
            <w:rPr>
              <w:rFonts w:ascii="Arial" w:hAnsi="Arial" w:cs="Arial"/>
              <w:szCs w:val="22"/>
            </w:rPr>
            <w:t>the person who appointed them</w:t>
          </w:r>
          <w:r w:rsidR="00E76546">
            <w:rPr>
              <w:rFonts w:ascii="Arial" w:hAnsi="Arial" w:cs="Arial"/>
              <w:szCs w:val="22"/>
            </w:rPr>
            <w:t xml:space="preserve"> </w:t>
          </w:r>
          <w:r w:rsidR="00374293">
            <w:rPr>
              <w:rFonts w:ascii="Arial" w:hAnsi="Arial" w:cs="Arial"/>
              <w:szCs w:val="22"/>
            </w:rPr>
            <w:t xml:space="preserve">creates a potential conflict of interest, and </w:t>
          </w:r>
          <w:r w:rsidR="00E76546">
            <w:rPr>
              <w:rFonts w:ascii="Arial" w:hAnsi="Arial" w:cs="Arial"/>
              <w:szCs w:val="22"/>
            </w:rPr>
            <w:t xml:space="preserve">means </w:t>
          </w:r>
          <w:r w:rsidR="00374293">
            <w:rPr>
              <w:rFonts w:ascii="Arial" w:hAnsi="Arial" w:cs="Arial"/>
              <w:szCs w:val="22"/>
            </w:rPr>
            <w:t xml:space="preserve">members of the public may question the impartiality and objectivity of any investigation as compared to when a </w:t>
          </w:r>
          <w:r w:rsidR="00E76546">
            <w:rPr>
              <w:rFonts w:ascii="Arial" w:hAnsi="Arial" w:cs="Arial"/>
              <w:szCs w:val="22"/>
            </w:rPr>
            <w:t xml:space="preserve">council monitoring officer is investigating a single member of </w:t>
          </w:r>
          <w:r w:rsidR="009F3524">
            <w:rPr>
              <w:rFonts w:ascii="Arial" w:hAnsi="Arial" w:cs="Arial"/>
              <w:szCs w:val="22"/>
            </w:rPr>
            <w:t>a</w:t>
          </w:r>
          <w:r w:rsidR="00E76546">
            <w:rPr>
              <w:rFonts w:ascii="Arial" w:hAnsi="Arial" w:cs="Arial"/>
              <w:szCs w:val="22"/>
            </w:rPr>
            <w:t xml:space="preserve"> council.</w:t>
          </w:r>
        </w:p>
        <w:p w14:paraId="01795DD5" w14:textId="77777777" w:rsidR="00E76546" w:rsidRPr="00E76546" w:rsidRDefault="00E76546" w:rsidP="00E76546">
          <w:pPr>
            <w:pStyle w:val="ListParagraph"/>
            <w:rPr>
              <w:rFonts w:ascii="Arial" w:hAnsi="Arial" w:cs="Arial"/>
              <w:szCs w:val="22"/>
            </w:rPr>
          </w:pPr>
        </w:p>
        <w:p w14:paraId="46E4D6DE" w14:textId="01AC9E12" w:rsidR="00E76546" w:rsidRDefault="00E76546" w:rsidP="005C2A51">
          <w:pPr>
            <w:pStyle w:val="ListParagraph"/>
            <w:numPr>
              <w:ilvl w:val="0"/>
              <w:numId w:val="24"/>
            </w:numPr>
            <w:rPr>
              <w:rFonts w:ascii="Arial" w:hAnsi="Arial" w:cs="Arial"/>
              <w:szCs w:val="22"/>
            </w:rPr>
          </w:pPr>
          <w:r>
            <w:rPr>
              <w:rFonts w:ascii="Arial" w:hAnsi="Arial" w:cs="Arial"/>
              <w:szCs w:val="22"/>
            </w:rPr>
            <w:t>However, in some areas, PCPs have alread</w:t>
          </w:r>
          <w:r w:rsidR="009F3524">
            <w:rPr>
              <w:rFonts w:ascii="Arial" w:hAnsi="Arial" w:cs="Arial"/>
              <w:szCs w:val="22"/>
            </w:rPr>
            <w:t>y made arrangements to delegate</w:t>
          </w:r>
          <w:r>
            <w:rPr>
              <w:rFonts w:ascii="Arial" w:hAnsi="Arial" w:cs="Arial"/>
              <w:szCs w:val="22"/>
            </w:rPr>
            <w:t xml:space="preserve"> complaints to the PCC monitoring officer, and it is important that those areas should be free to continue these arrangements if they wish to. Equally, other PCPs should have the flexibility to appoint a council monitoring officer, or any other person they believe is an appropriate individual to investigate on their behalf (recognising that the cost of doing so may make a third party an unlikely option).</w:t>
          </w:r>
        </w:p>
        <w:p w14:paraId="5FE85665" w14:textId="77777777" w:rsidR="00E76546" w:rsidRPr="00E76546" w:rsidRDefault="00E76546" w:rsidP="00E76546">
          <w:pPr>
            <w:pStyle w:val="ListParagraph"/>
            <w:rPr>
              <w:rFonts w:ascii="Arial" w:hAnsi="Arial" w:cs="Arial"/>
              <w:szCs w:val="22"/>
            </w:rPr>
          </w:pPr>
        </w:p>
        <w:p w14:paraId="3AD2C4F8" w14:textId="297D26EA" w:rsidR="00E76546" w:rsidRDefault="00E76546" w:rsidP="005C2A51">
          <w:pPr>
            <w:pStyle w:val="ListParagraph"/>
            <w:numPr>
              <w:ilvl w:val="0"/>
              <w:numId w:val="24"/>
            </w:numPr>
            <w:rPr>
              <w:rFonts w:ascii="Arial" w:hAnsi="Arial" w:cs="Arial"/>
              <w:szCs w:val="22"/>
            </w:rPr>
          </w:pPr>
          <w:r>
            <w:rPr>
              <w:rFonts w:ascii="Arial" w:hAnsi="Arial" w:cs="Arial"/>
              <w:szCs w:val="22"/>
            </w:rPr>
            <w:t xml:space="preserve">An issue on which we would welcome the Board’s views is whether it would ever be appropriate for panel members themselves to investigate a complaint. Government is of the view that the investigatory </w:t>
          </w:r>
          <w:r w:rsidR="009F615F">
            <w:rPr>
              <w:rFonts w:ascii="Arial" w:hAnsi="Arial" w:cs="Arial"/>
              <w:szCs w:val="22"/>
            </w:rPr>
            <w:t>aspects of complaint handling should be</w:t>
          </w:r>
          <w:r>
            <w:rPr>
              <w:rFonts w:ascii="Arial" w:hAnsi="Arial" w:cs="Arial"/>
              <w:szCs w:val="22"/>
            </w:rPr>
            <w:t xml:space="preserve"> separate from the PCP, and most PCPs appear to support this approach. However, there is an alternative view</w:t>
          </w:r>
          <w:r w:rsidR="009F615F">
            <w:rPr>
              <w:rFonts w:ascii="Arial" w:hAnsi="Arial" w:cs="Arial"/>
              <w:szCs w:val="22"/>
            </w:rPr>
            <w:t xml:space="preserve"> among some panels</w:t>
          </w:r>
          <w:r>
            <w:rPr>
              <w:rFonts w:ascii="Arial" w:hAnsi="Arial" w:cs="Arial"/>
              <w:szCs w:val="22"/>
            </w:rPr>
            <w:t xml:space="preserve"> that this would widen flexibility of approach, and should be available as an option.</w:t>
          </w:r>
        </w:p>
        <w:p w14:paraId="060BC301" w14:textId="77777777" w:rsidR="0087546A" w:rsidRPr="0021114E" w:rsidRDefault="0087546A" w:rsidP="0021114E">
          <w:pPr>
            <w:rPr>
              <w:rFonts w:ascii="Arial" w:hAnsi="Arial" w:cs="Arial"/>
              <w:szCs w:val="22"/>
            </w:rPr>
          </w:pPr>
        </w:p>
        <w:p w14:paraId="0C44B124" w14:textId="6798A80B" w:rsidR="00C747C5" w:rsidRDefault="00E76546" w:rsidP="00C747C5">
          <w:pPr>
            <w:pStyle w:val="ListParagraph"/>
            <w:numPr>
              <w:ilvl w:val="0"/>
              <w:numId w:val="24"/>
            </w:numPr>
            <w:rPr>
              <w:rFonts w:ascii="Arial" w:hAnsi="Arial" w:cs="Arial"/>
              <w:szCs w:val="22"/>
            </w:rPr>
          </w:pPr>
          <w:r>
            <w:rPr>
              <w:rFonts w:ascii="Arial" w:hAnsi="Arial" w:cs="Arial"/>
              <w:szCs w:val="22"/>
            </w:rPr>
            <w:t xml:space="preserve">Finally, the consultation deals with the issue of </w:t>
          </w:r>
          <w:r w:rsidR="0006127E">
            <w:rPr>
              <w:rFonts w:ascii="Arial" w:hAnsi="Arial" w:cs="Arial"/>
              <w:szCs w:val="22"/>
            </w:rPr>
            <w:t>informal resolution of complaints by PCPs, defined as ‘encouraging, facilitating or otherwise assisting in the resolution of the complaint otherwise than by legal proceedings.’</w:t>
          </w:r>
        </w:p>
        <w:p w14:paraId="0DF645BA" w14:textId="77777777" w:rsidR="0006127E" w:rsidRPr="0006127E" w:rsidRDefault="0006127E" w:rsidP="0006127E">
          <w:pPr>
            <w:pStyle w:val="ListParagraph"/>
            <w:rPr>
              <w:rFonts w:ascii="Arial" w:hAnsi="Arial" w:cs="Arial"/>
              <w:szCs w:val="22"/>
            </w:rPr>
          </w:pPr>
        </w:p>
        <w:p w14:paraId="2BF4C0E4" w14:textId="081A3F26" w:rsidR="0006127E" w:rsidRDefault="0006127E" w:rsidP="00145062">
          <w:pPr>
            <w:pStyle w:val="ListParagraph"/>
            <w:numPr>
              <w:ilvl w:val="1"/>
              <w:numId w:val="24"/>
            </w:numPr>
            <w:ind w:left="1134" w:hanging="774"/>
            <w:rPr>
              <w:rFonts w:ascii="Arial" w:hAnsi="Arial" w:cs="Arial"/>
              <w:szCs w:val="22"/>
            </w:rPr>
          </w:pPr>
          <w:r>
            <w:rPr>
              <w:rFonts w:ascii="Arial" w:hAnsi="Arial" w:cs="Arial"/>
              <w:szCs w:val="22"/>
            </w:rPr>
            <w:t>The government believes that there has been confusion among some PCPs as to their ability to resolve complaints as they would have wished, and their options if the PCC / complainant could not agree on a method of informal resolution.</w:t>
          </w:r>
        </w:p>
        <w:p w14:paraId="35875878" w14:textId="77777777" w:rsidR="0006127E" w:rsidRPr="0006127E" w:rsidRDefault="0006127E" w:rsidP="0006127E">
          <w:pPr>
            <w:pStyle w:val="ListParagraph"/>
            <w:rPr>
              <w:rFonts w:ascii="Arial" w:hAnsi="Arial" w:cs="Arial"/>
              <w:szCs w:val="22"/>
            </w:rPr>
          </w:pPr>
        </w:p>
        <w:p w14:paraId="2F631B47" w14:textId="7B41304A" w:rsidR="0006127E" w:rsidRDefault="0006127E" w:rsidP="00145062">
          <w:pPr>
            <w:pStyle w:val="ListParagraph"/>
            <w:numPr>
              <w:ilvl w:val="1"/>
              <w:numId w:val="24"/>
            </w:numPr>
            <w:ind w:left="1134" w:hanging="774"/>
            <w:rPr>
              <w:rFonts w:ascii="Arial" w:hAnsi="Arial" w:cs="Arial"/>
              <w:szCs w:val="22"/>
            </w:rPr>
          </w:pPr>
          <w:r>
            <w:rPr>
              <w:rFonts w:ascii="Arial" w:hAnsi="Arial" w:cs="Arial"/>
              <w:szCs w:val="22"/>
            </w:rPr>
            <w:t>Government proposes to introduce guidance clarifying that informal resolution is not reliant on the agreement of both parties (although that is preferable), and highlighting that PCPs have a free standing power to make recommendations and require a PC</w:t>
          </w:r>
          <w:r w:rsidR="00374293">
            <w:rPr>
              <w:rFonts w:ascii="Arial" w:hAnsi="Arial" w:cs="Arial"/>
              <w:szCs w:val="22"/>
            </w:rPr>
            <w:t>C</w:t>
          </w:r>
          <w:r>
            <w:rPr>
              <w:rFonts w:ascii="Arial" w:hAnsi="Arial" w:cs="Arial"/>
              <w:szCs w:val="22"/>
            </w:rPr>
            <w:t xml:space="preserve"> to respond in writing to them. In relation to complaints, any </w:t>
          </w:r>
          <w:r>
            <w:rPr>
              <w:rFonts w:ascii="Arial" w:hAnsi="Arial" w:cs="Arial"/>
              <w:szCs w:val="22"/>
            </w:rPr>
            <w:lastRenderedPageBreak/>
            <w:t>such recommendations should be related to conduct and based on preventing further complaints arising. This guidance would link to the definition of a complaint, and also to the Nolan Principles.</w:t>
          </w:r>
        </w:p>
        <w:p w14:paraId="1D90BF37" w14:textId="77777777" w:rsidR="0006127E" w:rsidRDefault="0006127E" w:rsidP="0006127E">
          <w:pPr>
            <w:pStyle w:val="ListParagraph"/>
            <w:ind w:left="792"/>
            <w:rPr>
              <w:rFonts w:ascii="Arial" w:hAnsi="Arial" w:cs="Arial"/>
              <w:szCs w:val="22"/>
            </w:rPr>
          </w:pPr>
        </w:p>
        <w:p w14:paraId="0FCC7073" w14:textId="6DA63995" w:rsidR="0006127E" w:rsidRDefault="0006127E" w:rsidP="009F615F">
          <w:pPr>
            <w:pStyle w:val="ListParagraph"/>
            <w:numPr>
              <w:ilvl w:val="0"/>
              <w:numId w:val="24"/>
            </w:numPr>
            <w:rPr>
              <w:rFonts w:ascii="Arial" w:hAnsi="Arial" w:cs="Arial"/>
              <w:szCs w:val="22"/>
            </w:rPr>
          </w:pPr>
          <w:r>
            <w:rPr>
              <w:rFonts w:ascii="Arial" w:hAnsi="Arial" w:cs="Arial"/>
              <w:szCs w:val="22"/>
            </w:rPr>
            <w:t xml:space="preserve">We believe the LGA should support the </w:t>
          </w:r>
          <w:r w:rsidR="009F615F">
            <w:rPr>
              <w:rFonts w:ascii="Arial" w:hAnsi="Arial" w:cs="Arial"/>
              <w:szCs w:val="22"/>
            </w:rPr>
            <w:t>development of</w:t>
          </w:r>
          <w:r>
            <w:rPr>
              <w:rFonts w:ascii="Arial" w:hAnsi="Arial" w:cs="Arial"/>
              <w:szCs w:val="22"/>
            </w:rPr>
            <w:t xml:space="preserve"> guidance on this point.</w:t>
          </w:r>
        </w:p>
        <w:p w14:paraId="158C9BAD" w14:textId="77777777" w:rsidR="005F0364" w:rsidRDefault="005F0364" w:rsidP="005F0364">
          <w:pPr>
            <w:rPr>
              <w:rFonts w:ascii="Arial" w:hAnsi="Arial" w:cs="Arial"/>
              <w:b/>
              <w:szCs w:val="22"/>
            </w:rPr>
          </w:pPr>
        </w:p>
        <w:sdt>
          <w:sdtPr>
            <w:rPr>
              <w:rFonts w:ascii="Arial" w:hAnsi="Arial" w:cs="Arial"/>
              <w:b/>
              <w:szCs w:val="22"/>
            </w:rPr>
            <w:id w:val="-409471020"/>
            <w:lock w:val="sdtContentLocked"/>
            <w:placeholder>
              <w:docPart w:val="DB75B28853054159BC64E3D975883177"/>
            </w:placeholder>
          </w:sdtPr>
          <w:sdtEndPr/>
          <w:sdtContent>
            <w:p w14:paraId="4E3CFDDC" w14:textId="77777777" w:rsidR="005F0364" w:rsidRPr="005F0364" w:rsidRDefault="00B125C2" w:rsidP="005F0364">
              <w:pPr>
                <w:rPr>
                  <w:rFonts w:ascii="Arial" w:hAnsi="Arial" w:cs="Arial"/>
                  <w:szCs w:val="22"/>
                </w:rPr>
              </w:pPr>
              <w:r>
                <w:rPr>
                  <w:rFonts w:ascii="Arial" w:hAnsi="Arial" w:cs="Arial"/>
                  <w:b/>
                  <w:szCs w:val="22"/>
                </w:rPr>
                <w:t>Next steps</w:t>
              </w:r>
            </w:p>
          </w:sdtContent>
        </w:sdt>
        <w:p w14:paraId="14E3BBBD" w14:textId="77777777" w:rsidR="00A41125" w:rsidRPr="0021114E" w:rsidRDefault="00A41125" w:rsidP="0021114E">
          <w:pPr>
            <w:rPr>
              <w:rFonts w:ascii="Arial" w:hAnsi="Arial" w:cs="Arial"/>
              <w:szCs w:val="22"/>
            </w:rPr>
          </w:pPr>
        </w:p>
        <w:p w14:paraId="7FA5FAD4" w14:textId="77777777" w:rsidR="005F0364" w:rsidRDefault="005F0364" w:rsidP="0021114E">
          <w:pPr>
            <w:pStyle w:val="ListParagraph"/>
            <w:numPr>
              <w:ilvl w:val="0"/>
              <w:numId w:val="24"/>
            </w:numPr>
            <w:rPr>
              <w:rFonts w:ascii="Arial" w:hAnsi="Arial" w:cs="Arial"/>
              <w:szCs w:val="22"/>
            </w:rPr>
          </w:pPr>
          <w:r>
            <w:rPr>
              <w:rFonts w:ascii="Arial" w:hAnsi="Arial" w:cs="Arial"/>
              <w:szCs w:val="22"/>
            </w:rPr>
            <w:t>Members are asked to:</w:t>
          </w:r>
        </w:p>
        <w:p w14:paraId="1D94878F" w14:textId="50EA4BBE" w:rsidR="005F0364" w:rsidRDefault="00E76546" w:rsidP="005F0364">
          <w:pPr>
            <w:pStyle w:val="ListParagraph"/>
            <w:numPr>
              <w:ilvl w:val="1"/>
              <w:numId w:val="24"/>
            </w:numPr>
            <w:spacing w:before="120"/>
            <w:ind w:left="788" w:hanging="431"/>
            <w:rPr>
              <w:rFonts w:ascii="Arial" w:hAnsi="Arial" w:cs="Arial"/>
              <w:szCs w:val="22"/>
            </w:rPr>
          </w:pPr>
          <w:r>
            <w:rPr>
              <w:rFonts w:ascii="Arial" w:hAnsi="Arial" w:cs="Arial"/>
              <w:szCs w:val="22"/>
            </w:rPr>
            <w:t>Give their views on the issues outlined above, and</w:t>
          </w:r>
        </w:p>
        <w:p w14:paraId="66214C31" w14:textId="27EBC0CB" w:rsidR="00C747C5" w:rsidRPr="00C747C5" w:rsidRDefault="00E76546" w:rsidP="00C747C5">
          <w:pPr>
            <w:pStyle w:val="ListParagraph"/>
            <w:numPr>
              <w:ilvl w:val="1"/>
              <w:numId w:val="24"/>
            </w:numPr>
            <w:spacing w:before="120"/>
            <w:ind w:left="788" w:hanging="431"/>
            <w:rPr>
              <w:rFonts w:ascii="Arial" w:hAnsi="Arial" w:cs="Arial"/>
              <w:szCs w:val="22"/>
            </w:rPr>
          </w:pPr>
          <w:r>
            <w:rPr>
              <w:rFonts w:ascii="Arial" w:hAnsi="Arial" w:cs="Arial"/>
              <w:szCs w:val="22"/>
            </w:rPr>
            <w:t>Propose any changes to the attached draft response to the consultation.</w:t>
          </w:r>
        </w:p>
        <w:p w14:paraId="6E9F4918" w14:textId="77777777" w:rsidR="004B0FD9" w:rsidRDefault="004B0FD9" w:rsidP="004B0FD9">
          <w:pPr>
            <w:spacing w:before="120"/>
            <w:rPr>
              <w:rFonts w:ascii="Arial" w:hAnsi="Arial" w:cs="Arial"/>
              <w:b/>
              <w:szCs w:val="22"/>
            </w:rPr>
          </w:pPr>
        </w:p>
        <w:sdt>
          <w:sdtPr>
            <w:rPr>
              <w:rFonts w:ascii="Arial" w:hAnsi="Arial" w:cs="Arial"/>
              <w:b/>
              <w:szCs w:val="22"/>
            </w:rPr>
            <w:id w:val="771284239"/>
            <w:lock w:val="sdtContentLocked"/>
            <w:placeholder>
              <w:docPart w:val="DB75B28853054159BC64E3D975883177"/>
            </w:placeholder>
          </w:sdtPr>
          <w:sdtEndPr/>
          <w:sdtContent>
            <w:p w14:paraId="6FC417B3"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sdtContent>
        </w:sdt>
        <w:p w14:paraId="1A4FF939" w14:textId="0EE68E95" w:rsidR="00E76546" w:rsidRDefault="00B67071" w:rsidP="00374293">
          <w:pPr>
            <w:pStyle w:val="ListParagraph"/>
            <w:numPr>
              <w:ilvl w:val="0"/>
              <w:numId w:val="24"/>
            </w:numPr>
            <w:spacing w:before="120"/>
            <w:rPr>
              <w:rFonts w:ascii="Arial" w:hAnsi="Arial" w:cs="Arial"/>
              <w:szCs w:val="22"/>
            </w:rPr>
          </w:pPr>
          <w:r w:rsidRPr="004B0FD9">
            <w:rPr>
              <w:rFonts w:ascii="Arial" w:hAnsi="Arial" w:cs="Arial"/>
              <w:szCs w:val="22"/>
            </w:rPr>
            <w:t>None</w:t>
          </w:r>
          <w:r w:rsidR="00374293">
            <w:rPr>
              <w:rFonts w:ascii="Arial" w:hAnsi="Arial" w:cs="Arial"/>
              <w:szCs w:val="22"/>
            </w:rPr>
            <w:t xml:space="preserve">. </w:t>
          </w:r>
        </w:p>
        <w:p w14:paraId="15FD6847" w14:textId="77777777" w:rsidR="00E76546" w:rsidRDefault="00E76546" w:rsidP="0006127E">
          <w:pPr>
            <w:spacing w:before="120"/>
            <w:rPr>
              <w:rFonts w:ascii="Arial" w:hAnsi="Arial" w:cs="Arial"/>
              <w:szCs w:val="22"/>
            </w:rPr>
          </w:pPr>
        </w:p>
        <w:p w14:paraId="554FED30" w14:textId="04819803" w:rsidR="0006127E" w:rsidRPr="004E1070" w:rsidRDefault="0006127E" w:rsidP="0006127E">
          <w:pPr>
            <w:spacing w:before="120"/>
            <w:rPr>
              <w:rFonts w:ascii="Arial" w:hAnsi="Arial" w:cs="Arial"/>
              <w:b/>
              <w:sz w:val="28"/>
              <w:szCs w:val="22"/>
            </w:rPr>
          </w:pPr>
          <w:r w:rsidRPr="004E1070">
            <w:rPr>
              <w:rFonts w:ascii="Arial" w:hAnsi="Arial" w:cs="Arial"/>
              <w:b/>
              <w:sz w:val="28"/>
              <w:szCs w:val="22"/>
            </w:rPr>
            <w:t>Annex: Draft LGA response – Complaints about police and crime commissioners consultation</w:t>
          </w:r>
        </w:p>
        <w:p w14:paraId="7847B58B" w14:textId="77777777" w:rsidR="00AA0A1F" w:rsidRDefault="00AA0A1F" w:rsidP="0006127E">
          <w:pPr>
            <w:spacing w:before="120"/>
            <w:rPr>
              <w:rFonts w:ascii="Arial" w:hAnsi="Arial" w:cs="Arial"/>
              <w:b/>
              <w:szCs w:val="22"/>
            </w:rPr>
          </w:pPr>
        </w:p>
        <w:p w14:paraId="2DFBA881" w14:textId="08BBFC4E" w:rsidR="0006127E" w:rsidRPr="004E1070" w:rsidRDefault="0006127E" w:rsidP="0006127E">
          <w:pPr>
            <w:spacing w:before="120"/>
            <w:rPr>
              <w:rFonts w:ascii="Arial" w:hAnsi="Arial" w:cs="Arial"/>
              <w:b/>
              <w:sz w:val="24"/>
              <w:szCs w:val="22"/>
            </w:rPr>
          </w:pPr>
          <w:r w:rsidRPr="004E1070">
            <w:rPr>
              <w:rFonts w:ascii="Arial" w:hAnsi="Arial" w:cs="Arial"/>
              <w:b/>
              <w:sz w:val="24"/>
              <w:szCs w:val="22"/>
            </w:rPr>
            <w:t>Key messages</w:t>
          </w:r>
        </w:p>
        <w:p w14:paraId="7945E054" w14:textId="61941F54" w:rsidR="0006127E" w:rsidRPr="00AA0A1F" w:rsidRDefault="00AA0A1F" w:rsidP="00AA0A1F">
          <w:pPr>
            <w:pStyle w:val="ListParagraph"/>
            <w:numPr>
              <w:ilvl w:val="0"/>
              <w:numId w:val="29"/>
            </w:numPr>
            <w:spacing w:before="120"/>
            <w:rPr>
              <w:rFonts w:ascii="Arial" w:hAnsi="Arial" w:cs="Arial"/>
              <w:szCs w:val="22"/>
            </w:rPr>
          </w:pPr>
          <w:r w:rsidRPr="00AA0A1F">
            <w:rPr>
              <w:rFonts w:ascii="Arial" w:hAnsi="Arial" w:cs="Arial"/>
              <w:szCs w:val="22"/>
            </w:rPr>
            <w:t>The LGA welcomes</w:t>
          </w:r>
          <w:r>
            <w:rPr>
              <w:rFonts w:ascii="Arial" w:hAnsi="Arial" w:cs="Arial"/>
              <w:b/>
              <w:szCs w:val="22"/>
            </w:rPr>
            <w:t xml:space="preserve"> </w:t>
          </w:r>
          <w:r w:rsidRPr="00AA0A1F">
            <w:rPr>
              <w:rFonts w:ascii="Arial" w:hAnsi="Arial" w:cs="Arial"/>
              <w:szCs w:val="22"/>
            </w:rPr>
            <w:t xml:space="preserve">Government’s efforts to </w:t>
          </w:r>
          <w:r>
            <w:rPr>
              <w:rFonts w:ascii="Arial" w:hAnsi="Arial" w:cs="Arial"/>
              <w:szCs w:val="22"/>
            </w:rPr>
            <w:t xml:space="preserve">strengthen and </w:t>
          </w:r>
          <w:r w:rsidRPr="00AA0A1F">
            <w:rPr>
              <w:rFonts w:ascii="Arial" w:hAnsi="Arial" w:cs="Arial"/>
              <w:szCs w:val="22"/>
            </w:rPr>
            <w:t>clarify the role</w:t>
          </w:r>
          <w:r>
            <w:rPr>
              <w:rFonts w:ascii="Arial" w:hAnsi="Arial" w:cs="Arial"/>
              <w:szCs w:val="22"/>
            </w:rPr>
            <w:t xml:space="preserve"> </w:t>
          </w:r>
          <w:r w:rsidRPr="00AA0A1F">
            <w:rPr>
              <w:rFonts w:ascii="Arial" w:hAnsi="Arial" w:cs="Arial"/>
              <w:szCs w:val="22"/>
            </w:rPr>
            <w:t xml:space="preserve">of Police and Crime Panels (PCPs) in dealing with non-serious complaints about Police and Crime Commissioners (PCCs). </w:t>
          </w:r>
        </w:p>
        <w:p w14:paraId="0AD7A58C" w14:textId="498B375F" w:rsidR="00AA0A1F" w:rsidRDefault="00AA0A1F" w:rsidP="00AA0A1F">
          <w:pPr>
            <w:pStyle w:val="ListParagraph"/>
            <w:numPr>
              <w:ilvl w:val="0"/>
              <w:numId w:val="29"/>
            </w:numPr>
            <w:spacing w:before="120"/>
            <w:rPr>
              <w:rFonts w:ascii="Arial" w:hAnsi="Arial" w:cs="Arial"/>
              <w:szCs w:val="22"/>
            </w:rPr>
          </w:pPr>
          <w:r w:rsidRPr="00AA0A1F">
            <w:rPr>
              <w:rFonts w:ascii="Arial" w:hAnsi="Arial" w:cs="Arial"/>
              <w:szCs w:val="22"/>
            </w:rPr>
            <w:t>However, we are concerned that resource pressures may</w:t>
          </w:r>
          <w:r>
            <w:rPr>
              <w:rFonts w:ascii="Arial" w:hAnsi="Arial" w:cs="Arial"/>
              <w:szCs w:val="22"/>
            </w:rPr>
            <w:t xml:space="preserve"> </w:t>
          </w:r>
          <w:r w:rsidRPr="00AA0A1F">
            <w:rPr>
              <w:rFonts w:ascii="Arial" w:hAnsi="Arial" w:cs="Arial"/>
              <w:szCs w:val="22"/>
            </w:rPr>
            <w:t>limit the extent to which PCPs ultimately use the proposed power to appoint an individual to investigate complaints on their behalf.</w:t>
          </w:r>
          <w:r>
            <w:rPr>
              <w:rFonts w:ascii="Arial" w:hAnsi="Arial" w:cs="Arial"/>
              <w:szCs w:val="22"/>
            </w:rPr>
            <w:t xml:space="preserve"> The funding available to directly support PCPs is limited, and individual councils in police force areas may be hard pressed to subsidise investigations through use of their monitoring officers.</w:t>
          </w:r>
        </w:p>
        <w:p w14:paraId="3D08016C" w14:textId="07F9AEE3" w:rsidR="00AA0A1F" w:rsidRPr="00AA0A1F" w:rsidRDefault="00AA0A1F" w:rsidP="00AA0A1F">
          <w:pPr>
            <w:pStyle w:val="ListParagraph"/>
            <w:numPr>
              <w:ilvl w:val="0"/>
              <w:numId w:val="29"/>
            </w:numPr>
            <w:spacing w:before="120"/>
            <w:rPr>
              <w:rFonts w:ascii="Arial" w:hAnsi="Arial" w:cs="Arial"/>
              <w:szCs w:val="22"/>
            </w:rPr>
          </w:pPr>
          <w:r>
            <w:rPr>
              <w:rFonts w:ascii="Arial" w:hAnsi="Arial" w:cs="Arial"/>
              <w:szCs w:val="22"/>
            </w:rPr>
            <w:t>Given these resource pres</w:t>
          </w:r>
          <w:r w:rsidR="009F615F">
            <w:rPr>
              <w:rFonts w:ascii="Arial" w:hAnsi="Arial" w:cs="Arial"/>
              <w:szCs w:val="22"/>
            </w:rPr>
            <w:t>sures, and the fact that varying</w:t>
          </w:r>
          <w:r>
            <w:rPr>
              <w:rFonts w:ascii="Arial" w:hAnsi="Arial" w:cs="Arial"/>
              <w:szCs w:val="22"/>
            </w:rPr>
            <w:t xml:space="preserve"> complaint handling arrangements have been established in different areas since 2012, it is important that there is flexibility for PCPs to determine</w:t>
          </w:r>
          <w:r w:rsidR="0062769A">
            <w:rPr>
              <w:rFonts w:ascii="Arial" w:hAnsi="Arial" w:cs="Arial"/>
              <w:szCs w:val="22"/>
            </w:rPr>
            <w:t xml:space="preserve"> the</w:t>
          </w:r>
          <w:r w:rsidR="009F615F">
            <w:rPr>
              <w:rFonts w:ascii="Arial" w:hAnsi="Arial" w:cs="Arial"/>
              <w:szCs w:val="22"/>
            </w:rPr>
            <w:t xml:space="preserve"> individuals engaged to</w:t>
          </w:r>
          <w:r>
            <w:rPr>
              <w:rFonts w:ascii="Arial" w:hAnsi="Arial" w:cs="Arial"/>
              <w:szCs w:val="22"/>
            </w:rPr>
            <w:t xml:space="preserve"> inve</w:t>
          </w:r>
          <w:r w:rsidR="0062769A">
            <w:rPr>
              <w:rFonts w:ascii="Arial" w:hAnsi="Arial" w:cs="Arial"/>
              <w:szCs w:val="22"/>
            </w:rPr>
            <w:t>stigate</w:t>
          </w:r>
          <w:r>
            <w:rPr>
              <w:rFonts w:ascii="Arial" w:hAnsi="Arial" w:cs="Arial"/>
              <w:szCs w:val="22"/>
            </w:rPr>
            <w:t xml:space="preserve"> complaint</w:t>
          </w:r>
          <w:r w:rsidR="0062769A">
            <w:rPr>
              <w:rFonts w:ascii="Arial" w:hAnsi="Arial" w:cs="Arial"/>
              <w:szCs w:val="22"/>
            </w:rPr>
            <w:t>s</w:t>
          </w:r>
          <w:r>
            <w:rPr>
              <w:rFonts w:ascii="Arial" w:hAnsi="Arial" w:cs="Arial"/>
              <w:szCs w:val="22"/>
            </w:rPr>
            <w:t xml:space="preserve"> on their behalf.</w:t>
          </w:r>
        </w:p>
        <w:p w14:paraId="2ECAE8EB" w14:textId="39565C22" w:rsidR="0006127E" w:rsidRPr="004E1070" w:rsidRDefault="0006127E" w:rsidP="0006127E">
          <w:pPr>
            <w:spacing w:before="120"/>
            <w:rPr>
              <w:rFonts w:ascii="Arial" w:hAnsi="Arial" w:cs="Arial"/>
              <w:b/>
              <w:sz w:val="24"/>
              <w:szCs w:val="22"/>
            </w:rPr>
          </w:pPr>
          <w:r w:rsidRPr="004E1070">
            <w:rPr>
              <w:rFonts w:ascii="Arial" w:hAnsi="Arial" w:cs="Arial"/>
              <w:b/>
              <w:sz w:val="24"/>
              <w:szCs w:val="22"/>
            </w:rPr>
            <w:t>Detailed points</w:t>
          </w:r>
        </w:p>
        <w:p w14:paraId="6AFC767E" w14:textId="725AA3CD" w:rsidR="004E1070" w:rsidRPr="004E1070" w:rsidRDefault="004E1070" w:rsidP="0006127E">
          <w:pPr>
            <w:spacing w:before="120"/>
            <w:rPr>
              <w:rFonts w:ascii="Arial" w:hAnsi="Arial" w:cs="Arial"/>
              <w:b/>
              <w:i/>
              <w:szCs w:val="22"/>
            </w:rPr>
          </w:pPr>
          <w:r w:rsidRPr="004E1070">
            <w:rPr>
              <w:rFonts w:ascii="Arial" w:hAnsi="Arial" w:cs="Arial"/>
              <w:b/>
              <w:i/>
              <w:szCs w:val="22"/>
            </w:rPr>
            <w:t>Definition of complaints</w:t>
          </w:r>
        </w:p>
        <w:p w14:paraId="6C211939" w14:textId="0717A2DD" w:rsidR="00180106" w:rsidRPr="00180106" w:rsidRDefault="00180106" w:rsidP="00180106">
          <w:pPr>
            <w:pStyle w:val="ListParagraph"/>
            <w:numPr>
              <w:ilvl w:val="0"/>
              <w:numId w:val="30"/>
            </w:numPr>
            <w:spacing w:before="120"/>
            <w:rPr>
              <w:rFonts w:ascii="Arial" w:hAnsi="Arial" w:cs="Arial"/>
              <w:b/>
              <w:szCs w:val="22"/>
            </w:rPr>
          </w:pPr>
          <w:r>
            <w:rPr>
              <w:rFonts w:ascii="Arial" w:hAnsi="Arial" w:cs="Arial"/>
              <w:szCs w:val="22"/>
            </w:rPr>
            <w:t xml:space="preserve">The LGA is supportive of the Government’s intention to clarify the role of PCPs in dealing with non-serious complaints about PCCs and remove </w:t>
          </w:r>
          <w:r w:rsidR="00D917BE">
            <w:rPr>
              <w:rFonts w:ascii="Arial" w:hAnsi="Arial" w:cs="Arial"/>
              <w:szCs w:val="22"/>
            </w:rPr>
            <w:t xml:space="preserve">the </w:t>
          </w:r>
          <w:r>
            <w:rPr>
              <w:rFonts w:ascii="Arial" w:hAnsi="Arial" w:cs="Arial"/>
              <w:szCs w:val="22"/>
            </w:rPr>
            <w:t>barriers preventing them from fulfilling this role satisfactorily.</w:t>
          </w:r>
        </w:p>
        <w:p w14:paraId="33A00515" w14:textId="28FA193F" w:rsidR="00180106" w:rsidRPr="00180106" w:rsidRDefault="00180106" w:rsidP="00180106">
          <w:pPr>
            <w:pStyle w:val="ListParagraph"/>
            <w:numPr>
              <w:ilvl w:val="0"/>
              <w:numId w:val="30"/>
            </w:numPr>
            <w:spacing w:before="120"/>
            <w:rPr>
              <w:rFonts w:ascii="Arial" w:hAnsi="Arial" w:cs="Arial"/>
              <w:b/>
              <w:szCs w:val="22"/>
            </w:rPr>
          </w:pPr>
          <w:r>
            <w:rPr>
              <w:rFonts w:ascii="Arial" w:hAnsi="Arial" w:cs="Arial"/>
              <w:szCs w:val="22"/>
            </w:rPr>
            <w:t xml:space="preserve">We welcome the proposal to develop guidance on what constitutes a complaint, and believe this </w:t>
          </w:r>
          <w:r w:rsidR="00266743">
            <w:rPr>
              <w:rFonts w:ascii="Arial" w:hAnsi="Arial" w:cs="Arial"/>
              <w:szCs w:val="22"/>
            </w:rPr>
            <w:t>will help</w:t>
          </w:r>
          <w:r>
            <w:rPr>
              <w:rFonts w:ascii="Arial" w:hAnsi="Arial" w:cs="Arial"/>
              <w:szCs w:val="22"/>
            </w:rPr>
            <w:t xml:space="preserve"> assist PCPs in dealing with complaints effectively. For reasons of consistency and to ensure PCPs have appropriate flexibility when dealing with these types of complaints, we believe that any new measures to assist police forces in dealing with vexatious or persistent complaints should also cover PCPs.</w:t>
          </w:r>
        </w:p>
        <w:p w14:paraId="3E82D8E0" w14:textId="69219C27" w:rsidR="004E1070" w:rsidRPr="004E1070" w:rsidRDefault="00180106" w:rsidP="004E1070">
          <w:pPr>
            <w:pStyle w:val="ListParagraph"/>
            <w:numPr>
              <w:ilvl w:val="0"/>
              <w:numId w:val="30"/>
            </w:numPr>
            <w:spacing w:before="120"/>
            <w:rPr>
              <w:rFonts w:ascii="Arial" w:hAnsi="Arial" w:cs="Arial"/>
              <w:b/>
              <w:szCs w:val="22"/>
            </w:rPr>
          </w:pPr>
          <w:r>
            <w:rPr>
              <w:rFonts w:ascii="Arial" w:hAnsi="Arial" w:cs="Arial"/>
              <w:szCs w:val="22"/>
            </w:rPr>
            <w:lastRenderedPageBreak/>
            <w:t>We are strongly in agreement with the proposition that the Nolan principles should apply to PCCs.</w:t>
          </w:r>
        </w:p>
        <w:p w14:paraId="1A4ADC32" w14:textId="0BEDD7F7" w:rsidR="004E1070" w:rsidRPr="004E1070" w:rsidRDefault="004E1070" w:rsidP="004E1070">
          <w:pPr>
            <w:spacing w:before="120"/>
            <w:rPr>
              <w:rFonts w:ascii="Arial" w:hAnsi="Arial" w:cs="Arial"/>
              <w:b/>
              <w:i/>
              <w:szCs w:val="22"/>
            </w:rPr>
          </w:pPr>
          <w:r>
            <w:rPr>
              <w:rFonts w:ascii="Arial" w:hAnsi="Arial" w:cs="Arial"/>
              <w:b/>
              <w:i/>
              <w:szCs w:val="22"/>
            </w:rPr>
            <w:t>PCP power to investigate</w:t>
          </w:r>
        </w:p>
        <w:p w14:paraId="23E83AA6" w14:textId="38B2127B" w:rsidR="00180106" w:rsidRPr="00180106" w:rsidRDefault="00180106" w:rsidP="00180106">
          <w:pPr>
            <w:pStyle w:val="ListParagraph"/>
            <w:numPr>
              <w:ilvl w:val="0"/>
              <w:numId w:val="30"/>
            </w:numPr>
            <w:spacing w:before="120"/>
            <w:rPr>
              <w:rFonts w:ascii="Arial" w:hAnsi="Arial" w:cs="Arial"/>
              <w:b/>
              <w:szCs w:val="22"/>
            </w:rPr>
          </w:pPr>
          <w:r>
            <w:rPr>
              <w:rFonts w:ascii="Arial" w:hAnsi="Arial" w:cs="Arial"/>
              <w:szCs w:val="22"/>
            </w:rPr>
            <w:t>The LGA agrees that PCPs should be given greater investigatory powers to investigate complaints. If PCPs are to be tasked with dealing with complaints against PCCs, it is vital that they have the right powers to undertake this role properly and thoroughly. The current restriction on investigating complaints is a barrier to doing so.</w:t>
          </w:r>
        </w:p>
        <w:p w14:paraId="47F5B874" w14:textId="72ADD7F2" w:rsidR="00180106" w:rsidRPr="009F3524" w:rsidRDefault="009F3524" w:rsidP="00180106">
          <w:pPr>
            <w:pStyle w:val="ListParagraph"/>
            <w:numPr>
              <w:ilvl w:val="0"/>
              <w:numId w:val="30"/>
            </w:numPr>
            <w:spacing w:before="120"/>
            <w:rPr>
              <w:rFonts w:ascii="Arial" w:hAnsi="Arial" w:cs="Arial"/>
              <w:b/>
              <w:i/>
              <w:szCs w:val="22"/>
              <w:highlight w:val="yellow"/>
            </w:rPr>
          </w:pPr>
          <w:r w:rsidRPr="009F3524">
            <w:rPr>
              <w:rFonts w:ascii="Arial" w:hAnsi="Arial" w:cs="Arial"/>
              <w:i/>
              <w:szCs w:val="22"/>
              <w:highlight w:val="yellow"/>
            </w:rPr>
            <w:t>Comment</w:t>
          </w:r>
          <w:r w:rsidR="00180106" w:rsidRPr="009F3524">
            <w:rPr>
              <w:rFonts w:ascii="Arial" w:hAnsi="Arial" w:cs="Arial"/>
              <w:i/>
              <w:szCs w:val="22"/>
              <w:highlight w:val="yellow"/>
            </w:rPr>
            <w:t xml:space="preserve"> </w:t>
          </w:r>
          <w:r w:rsidR="00374293">
            <w:rPr>
              <w:rFonts w:ascii="Arial" w:hAnsi="Arial" w:cs="Arial"/>
              <w:i/>
              <w:szCs w:val="22"/>
              <w:highlight w:val="yellow"/>
            </w:rPr>
            <w:t xml:space="preserve">subject to Board views on </w:t>
          </w:r>
          <w:r w:rsidRPr="009F3524">
            <w:rPr>
              <w:rFonts w:ascii="Arial" w:hAnsi="Arial" w:cs="Arial"/>
              <w:i/>
              <w:szCs w:val="22"/>
              <w:highlight w:val="yellow"/>
            </w:rPr>
            <w:t>whether panel members</w:t>
          </w:r>
          <w:r w:rsidR="00180106" w:rsidRPr="009F3524">
            <w:rPr>
              <w:rFonts w:ascii="Arial" w:hAnsi="Arial" w:cs="Arial"/>
              <w:i/>
              <w:szCs w:val="22"/>
              <w:highlight w:val="yellow"/>
            </w:rPr>
            <w:t xml:space="preserve"> </w:t>
          </w:r>
          <w:r w:rsidRPr="009F3524">
            <w:rPr>
              <w:rFonts w:ascii="Arial" w:hAnsi="Arial" w:cs="Arial"/>
              <w:i/>
              <w:szCs w:val="22"/>
              <w:highlight w:val="yellow"/>
            </w:rPr>
            <w:t>should be able to</w:t>
          </w:r>
          <w:r w:rsidR="00374293">
            <w:rPr>
              <w:rFonts w:ascii="Arial" w:hAnsi="Arial" w:cs="Arial"/>
              <w:i/>
              <w:szCs w:val="22"/>
              <w:highlight w:val="yellow"/>
            </w:rPr>
            <w:t xml:space="preserve"> conduct investigations</w:t>
          </w:r>
          <w:r w:rsidR="00180106" w:rsidRPr="009F3524">
            <w:rPr>
              <w:rFonts w:ascii="Arial" w:hAnsi="Arial" w:cs="Arial"/>
              <w:i/>
              <w:szCs w:val="22"/>
              <w:highlight w:val="yellow"/>
            </w:rPr>
            <w:t xml:space="preserve"> themselves</w:t>
          </w:r>
          <w:r w:rsidR="00374293">
            <w:rPr>
              <w:rFonts w:ascii="Arial" w:hAnsi="Arial" w:cs="Arial"/>
              <w:i/>
              <w:szCs w:val="22"/>
              <w:highlight w:val="yellow"/>
            </w:rPr>
            <w:t>.</w:t>
          </w:r>
        </w:p>
        <w:p w14:paraId="202499DA" w14:textId="3791E571" w:rsidR="0062769A" w:rsidRPr="0062769A" w:rsidRDefault="0062769A" w:rsidP="00180106">
          <w:pPr>
            <w:pStyle w:val="ListParagraph"/>
            <w:numPr>
              <w:ilvl w:val="0"/>
              <w:numId w:val="30"/>
            </w:numPr>
            <w:spacing w:before="120"/>
            <w:rPr>
              <w:rFonts w:ascii="Arial" w:hAnsi="Arial" w:cs="Arial"/>
              <w:b/>
              <w:szCs w:val="22"/>
            </w:rPr>
          </w:pPr>
          <w:r>
            <w:rPr>
              <w:rFonts w:ascii="Arial" w:hAnsi="Arial" w:cs="Arial"/>
              <w:szCs w:val="22"/>
            </w:rPr>
            <w:t xml:space="preserve">We agree that PCPs should have the power to appoint an independent investigator, and believe that the choice of who that is should fall to PCPs themselves. PCPs should be entitled to appoint either the PCC or </w:t>
          </w:r>
          <w:r w:rsidR="00266743">
            <w:rPr>
              <w:rFonts w:ascii="Arial" w:hAnsi="Arial" w:cs="Arial"/>
              <w:szCs w:val="22"/>
            </w:rPr>
            <w:t xml:space="preserve">a </w:t>
          </w:r>
          <w:r>
            <w:rPr>
              <w:rFonts w:ascii="Arial" w:hAnsi="Arial" w:cs="Arial"/>
              <w:szCs w:val="22"/>
            </w:rPr>
            <w:t>local authority monitoring officer, or any other individual they deem has the skills and independence required for the role.</w:t>
          </w:r>
        </w:p>
        <w:p w14:paraId="227BD872" w14:textId="69CF6A33" w:rsidR="00180106" w:rsidRPr="0062769A" w:rsidRDefault="0062769A" w:rsidP="00180106">
          <w:pPr>
            <w:pStyle w:val="ListParagraph"/>
            <w:numPr>
              <w:ilvl w:val="0"/>
              <w:numId w:val="30"/>
            </w:numPr>
            <w:spacing w:before="120"/>
            <w:rPr>
              <w:rFonts w:ascii="Arial" w:hAnsi="Arial" w:cs="Arial"/>
              <w:b/>
              <w:szCs w:val="22"/>
            </w:rPr>
          </w:pPr>
          <w:r>
            <w:rPr>
              <w:rFonts w:ascii="Arial" w:hAnsi="Arial" w:cs="Arial"/>
              <w:szCs w:val="22"/>
            </w:rPr>
            <w:t xml:space="preserve">We do not share Government’s view that the PCC monitoring officer </w:t>
          </w:r>
          <w:r w:rsidR="00526E86">
            <w:rPr>
              <w:rFonts w:ascii="Arial" w:hAnsi="Arial" w:cs="Arial"/>
              <w:szCs w:val="22"/>
            </w:rPr>
            <w:t xml:space="preserve">is </w:t>
          </w:r>
          <w:r>
            <w:rPr>
              <w:rFonts w:ascii="Arial" w:hAnsi="Arial" w:cs="Arial"/>
              <w:szCs w:val="22"/>
            </w:rPr>
            <w:t>best placed to perform the role of the independent investigator to establish evidence for a complaint: as a direct appointee of the PCC</w:t>
          </w:r>
          <w:r w:rsidR="00526E86">
            <w:rPr>
              <w:rFonts w:ascii="Arial" w:hAnsi="Arial" w:cs="Arial"/>
              <w:szCs w:val="22"/>
            </w:rPr>
            <w:t>. T</w:t>
          </w:r>
          <w:r>
            <w:rPr>
              <w:rFonts w:ascii="Arial" w:hAnsi="Arial" w:cs="Arial"/>
              <w:szCs w:val="22"/>
            </w:rPr>
            <w:t>he</w:t>
          </w:r>
          <w:r w:rsidR="00D917BE">
            <w:rPr>
              <w:rFonts w:ascii="Arial" w:hAnsi="Arial" w:cs="Arial"/>
              <w:szCs w:val="22"/>
            </w:rPr>
            <w:t xml:space="preserve">re is a risk that </w:t>
          </w:r>
          <w:r w:rsidR="00374293">
            <w:rPr>
              <w:rFonts w:ascii="Arial" w:hAnsi="Arial" w:cs="Arial"/>
              <w:szCs w:val="22"/>
            </w:rPr>
            <w:t xml:space="preserve">public would question the ability of the </w:t>
          </w:r>
          <w:r>
            <w:rPr>
              <w:rFonts w:ascii="Arial" w:hAnsi="Arial" w:cs="Arial"/>
              <w:szCs w:val="22"/>
            </w:rPr>
            <w:t xml:space="preserve">Chief Executive </w:t>
          </w:r>
          <w:r w:rsidR="00374293">
            <w:rPr>
              <w:rFonts w:ascii="Arial" w:hAnsi="Arial" w:cs="Arial"/>
              <w:szCs w:val="22"/>
            </w:rPr>
            <w:t>to act impartially and objectively</w:t>
          </w:r>
          <w:r w:rsidR="00526E86">
            <w:rPr>
              <w:rFonts w:ascii="Arial" w:hAnsi="Arial" w:cs="Arial"/>
              <w:szCs w:val="22"/>
            </w:rPr>
            <w:t>,</w:t>
          </w:r>
          <w:r w:rsidR="00374293">
            <w:rPr>
              <w:rFonts w:ascii="Arial" w:hAnsi="Arial" w:cs="Arial"/>
              <w:szCs w:val="22"/>
            </w:rPr>
            <w:t xml:space="preserve"> due to the potential conflict of interest they would face in investigating their employer. </w:t>
          </w:r>
        </w:p>
        <w:p w14:paraId="216EC654" w14:textId="2D5391A5" w:rsidR="0062769A" w:rsidRPr="0062769A" w:rsidRDefault="0062769A" w:rsidP="00180106">
          <w:pPr>
            <w:pStyle w:val="ListParagraph"/>
            <w:numPr>
              <w:ilvl w:val="0"/>
              <w:numId w:val="30"/>
            </w:numPr>
            <w:spacing w:before="120"/>
            <w:rPr>
              <w:rFonts w:ascii="Arial" w:hAnsi="Arial" w:cs="Arial"/>
              <w:b/>
              <w:szCs w:val="22"/>
            </w:rPr>
          </w:pPr>
          <w:r>
            <w:rPr>
              <w:rFonts w:ascii="Arial" w:hAnsi="Arial" w:cs="Arial"/>
              <w:szCs w:val="22"/>
            </w:rPr>
            <w:t>However, we are aware that since 2012 a number of PCPs have delegated their complaints handling process to the PCC monitoring officer, and if PCPs are satisfied that these arrangements are operating appropriately, they should be free to continue them.</w:t>
          </w:r>
        </w:p>
        <w:p w14:paraId="0660095B" w14:textId="0DBA10A5" w:rsidR="0062769A" w:rsidRPr="0062769A" w:rsidRDefault="0062769A" w:rsidP="00180106">
          <w:pPr>
            <w:pStyle w:val="ListParagraph"/>
            <w:numPr>
              <w:ilvl w:val="0"/>
              <w:numId w:val="30"/>
            </w:numPr>
            <w:spacing w:before="120"/>
            <w:rPr>
              <w:rFonts w:ascii="Arial" w:hAnsi="Arial" w:cs="Arial"/>
              <w:b/>
              <w:szCs w:val="22"/>
            </w:rPr>
          </w:pPr>
          <w:r>
            <w:rPr>
              <w:rFonts w:ascii="Arial" w:hAnsi="Arial" w:cs="Arial"/>
              <w:szCs w:val="22"/>
            </w:rPr>
            <w:t>Moreover, while some PCPs may wish to appoint a local authority monitoring officer to fulfil undertake investigations, others may be concerned about the potential resource impact, and may also prefer to appoint the PCC monitoring officer.</w:t>
          </w:r>
        </w:p>
        <w:p w14:paraId="1DC3C146" w14:textId="1EB107D5" w:rsidR="0062769A" w:rsidRPr="004E1070" w:rsidRDefault="004E1070" w:rsidP="00180106">
          <w:pPr>
            <w:pStyle w:val="ListParagraph"/>
            <w:numPr>
              <w:ilvl w:val="0"/>
              <w:numId w:val="30"/>
            </w:numPr>
            <w:spacing w:before="120"/>
            <w:rPr>
              <w:rFonts w:ascii="Arial" w:hAnsi="Arial" w:cs="Arial"/>
              <w:b/>
              <w:szCs w:val="22"/>
            </w:rPr>
          </w:pPr>
          <w:r>
            <w:rPr>
              <w:rFonts w:ascii="Arial" w:hAnsi="Arial" w:cs="Arial"/>
              <w:szCs w:val="22"/>
            </w:rPr>
            <w:t>As a general point, a</w:t>
          </w:r>
          <w:r w:rsidR="0062769A">
            <w:rPr>
              <w:rFonts w:ascii="Arial" w:hAnsi="Arial" w:cs="Arial"/>
              <w:szCs w:val="22"/>
            </w:rPr>
            <w:t>lthough supportive of the proposal to appoint independent investigators, we note that they may ultimately be undermined by a lack o</w:t>
          </w:r>
          <w:r w:rsidR="00B53DEF">
            <w:rPr>
              <w:rFonts w:ascii="Arial" w:hAnsi="Arial" w:cs="Arial"/>
              <w:szCs w:val="22"/>
            </w:rPr>
            <w:t>f resources to support the PCP. While the power to investigate may only be required in relation to a handful of cases, it is likely that such cases will be detailed and complex, and may require a significant amount of time to investigate.</w:t>
          </w:r>
          <w:r w:rsidR="00D917BE">
            <w:rPr>
              <w:rFonts w:ascii="Arial" w:hAnsi="Arial" w:cs="Arial"/>
              <w:szCs w:val="22"/>
            </w:rPr>
            <w:t xml:space="preserve"> Panels do not in themselves have these resources to draw upon, and few councils will be in a position to subsidise the work of the panels by providing their own resources to support investigations.</w:t>
          </w:r>
        </w:p>
        <w:p w14:paraId="276A486C" w14:textId="20F22C0B" w:rsidR="004E1070" w:rsidRPr="004E1070" w:rsidRDefault="004E1070" w:rsidP="004E1070">
          <w:pPr>
            <w:spacing w:before="120"/>
            <w:rPr>
              <w:rFonts w:ascii="Arial" w:hAnsi="Arial" w:cs="Arial"/>
              <w:b/>
              <w:i/>
              <w:szCs w:val="22"/>
            </w:rPr>
          </w:pPr>
          <w:r w:rsidRPr="004E1070">
            <w:rPr>
              <w:rFonts w:ascii="Arial" w:hAnsi="Arial" w:cs="Arial"/>
              <w:b/>
              <w:i/>
              <w:szCs w:val="22"/>
            </w:rPr>
            <w:t>Informal resolution of complaints</w:t>
          </w:r>
        </w:p>
        <w:p w14:paraId="49706FD7" w14:textId="088639BE" w:rsidR="004E1070" w:rsidRPr="004E1070" w:rsidRDefault="004E1070" w:rsidP="00180106">
          <w:pPr>
            <w:pStyle w:val="ListParagraph"/>
            <w:numPr>
              <w:ilvl w:val="0"/>
              <w:numId w:val="30"/>
            </w:numPr>
            <w:spacing w:before="120"/>
            <w:rPr>
              <w:rFonts w:ascii="Arial" w:hAnsi="Arial" w:cs="Arial"/>
              <w:b/>
              <w:szCs w:val="22"/>
            </w:rPr>
          </w:pPr>
          <w:r>
            <w:rPr>
              <w:rFonts w:ascii="Arial" w:hAnsi="Arial" w:cs="Arial"/>
              <w:szCs w:val="22"/>
            </w:rPr>
            <w:t xml:space="preserve">We believe that as there is clearly uncertainty about the powers that PCPs </w:t>
          </w:r>
          <w:r w:rsidR="00266743">
            <w:rPr>
              <w:rFonts w:ascii="Arial" w:hAnsi="Arial" w:cs="Arial"/>
              <w:szCs w:val="22"/>
            </w:rPr>
            <w:t xml:space="preserve">have </w:t>
          </w:r>
          <w:r>
            <w:rPr>
              <w:rFonts w:ascii="Arial" w:hAnsi="Arial" w:cs="Arial"/>
              <w:szCs w:val="22"/>
            </w:rPr>
            <w:t>to respond to the outcome of a complaint, guidance that clarifies their ability to make recommendations would be extremely helpful.</w:t>
          </w:r>
        </w:p>
        <w:p w14:paraId="6F63B0A7" w14:textId="4AC9A060" w:rsidR="004E1070" w:rsidRPr="00180106" w:rsidRDefault="004E1070" w:rsidP="00180106">
          <w:pPr>
            <w:pStyle w:val="ListParagraph"/>
            <w:numPr>
              <w:ilvl w:val="0"/>
              <w:numId w:val="30"/>
            </w:numPr>
            <w:spacing w:before="120"/>
            <w:rPr>
              <w:rFonts w:ascii="Arial" w:hAnsi="Arial" w:cs="Arial"/>
              <w:b/>
              <w:szCs w:val="22"/>
            </w:rPr>
          </w:pPr>
          <w:r>
            <w:rPr>
              <w:rFonts w:ascii="Arial" w:hAnsi="Arial" w:cs="Arial"/>
              <w:szCs w:val="22"/>
            </w:rPr>
            <w:t>We also agree that any such recommendations should be linked to</w:t>
          </w:r>
          <w:r w:rsidR="00526E86">
            <w:rPr>
              <w:rFonts w:ascii="Arial" w:hAnsi="Arial" w:cs="Arial"/>
              <w:szCs w:val="22"/>
            </w:rPr>
            <w:t xml:space="preserve"> the expected conduct of the PCC</w:t>
          </w:r>
          <w:r>
            <w:rPr>
              <w:rFonts w:ascii="Arial" w:hAnsi="Arial" w:cs="Arial"/>
              <w:szCs w:val="22"/>
            </w:rPr>
            <w:t xml:space="preserve"> and in turn to the Nolan principles.</w:t>
          </w:r>
        </w:p>
        <w:p w14:paraId="50CE2324" w14:textId="4EFC55A1" w:rsidR="00982B41" w:rsidRPr="00E76546" w:rsidRDefault="002D2C42" w:rsidP="00E76546">
          <w:pPr>
            <w:spacing w:before="120"/>
            <w:ind w:left="357"/>
            <w:rPr>
              <w:rFonts w:ascii="Arial" w:hAnsi="Arial" w:cs="Arial"/>
              <w:szCs w:val="22"/>
            </w:rPr>
          </w:pPr>
        </w:p>
      </w:sdtContent>
    </w:sdt>
    <w:sectPr w:rsidR="00982B41" w:rsidRPr="00E76546" w:rsidSect="00277878">
      <w:headerReference w:type="default" r:id="rId11"/>
      <w:footerReference w:type="default" r:id="rId12"/>
      <w:headerReference w:type="first" r:id="rId13"/>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8E016" w14:textId="77777777" w:rsidR="00374293" w:rsidRDefault="00374293">
      <w:r>
        <w:separator/>
      </w:r>
    </w:p>
  </w:endnote>
  <w:endnote w:type="continuationSeparator" w:id="0">
    <w:p w14:paraId="68388227" w14:textId="77777777" w:rsidR="00374293" w:rsidRDefault="00374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99A292E-8D5F-4A21-B530-2C4A74046F5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085E1EB0-A5BF-4897-808A-E70A6262746F}"/>
  </w:font>
  <w:font w:name="Calibri">
    <w:panose1 w:val="020F0502020204030204"/>
    <w:charset w:val="00"/>
    <w:family w:val="swiss"/>
    <w:pitch w:val="variable"/>
    <w:sig w:usb0="E00002FF" w:usb1="4000ACFF" w:usb2="00000001" w:usb3="00000000" w:csb0="0000019F" w:csb1="00000000"/>
    <w:embedRegular r:id="rId3" w:fontKey="{EC9ED672-B67F-4BFB-9B77-B2423EF13D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97622" w14:textId="77777777" w:rsidR="00374293" w:rsidRDefault="00374293">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957260" w14:textId="77777777" w:rsidR="00374293" w:rsidRDefault="00374293">
      <w:r>
        <w:separator/>
      </w:r>
    </w:p>
  </w:footnote>
  <w:footnote w:type="continuationSeparator" w:id="0">
    <w:p w14:paraId="514A999A" w14:textId="77777777" w:rsidR="00374293" w:rsidRDefault="003742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374293" w:rsidRPr="004F266E" w14:paraId="0CCB5298" w14:textId="77777777" w:rsidTr="00E4453E">
      <w:tc>
        <w:tcPr>
          <w:tcW w:w="5920" w:type="dxa"/>
          <w:vMerge w:val="restart"/>
          <w:shd w:val="clear" w:color="auto" w:fill="auto"/>
        </w:tcPr>
        <w:p w14:paraId="4237136A" w14:textId="77777777" w:rsidR="00374293" w:rsidRPr="00374227" w:rsidRDefault="00374293" w:rsidP="00E4453E">
          <w:pPr>
            <w:pStyle w:val="Header"/>
            <w:tabs>
              <w:tab w:val="clear" w:pos="4153"/>
              <w:tab w:val="clear" w:pos="8306"/>
              <w:tab w:val="center" w:pos="2923"/>
            </w:tabs>
          </w:pPr>
          <w:r>
            <w:rPr>
              <w:rFonts w:ascii="Arial" w:hAnsi="Arial" w:cs="Arial"/>
              <w:noProof/>
              <w:sz w:val="44"/>
              <w:szCs w:val="44"/>
            </w:rPr>
            <w:drawing>
              <wp:inline distT="0" distB="0" distL="0" distR="0" wp14:anchorId="43128BEB" wp14:editId="398E8280">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260" w:type="dxa"/>
          <w:shd w:val="clear" w:color="auto" w:fill="auto"/>
          <w:vAlign w:val="center"/>
        </w:tcPr>
        <w:sdt>
          <w:sdtPr>
            <w:rPr>
              <w:rFonts w:ascii="Arial" w:hAnsi="Arial" w:cs="Arial"/>
              <w:b/>
              <w:szCs w:val="22"/>
            </w:rPr>
            <w:id w:val="-369071307"/>
            <w:lock w:val="sdtLocked"/>
            <w:placeholder>
              <w:docPart w:val="D93F438450CC4C26A088E22203A136BF"/>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ngement Board" w:value="Local Government Manangement Board"/>
              <w:listItem w:displayText="People &amp; Places Board" w:value="People &amp; Places Board"/>
              <w:listItem w:displayText="Resources Portfolio" w:value="Resources Portfolio"/>
              <w:listItem w:displayText="Safer &amp; Stronger Communities Board" w:value="Safer &amp; Stronger Communities Board"/>
            </w:dropDownList>
          </w:sdtPr>
          <w:sdtEndPr/>
          <w:sdtContent>
            <w:p w14:paraId="55F0AA8A" w14:textId="77777777" w:rsidR="00374293" w:rsidRPr="00374227" w:rsidRDefault="00374293" w:rsidP="0087571E">
              <w:pPr>
                <w:pStyle w:val="Header"/>
                <w:rPr>
                  <w:rFonts w:ascii="Arial" w:hAnsi="Arial" w:cs="Arial"/>
                  <w:b/>
                  <w:szCs w:val="22"/>
                </w:rPr>
              </w:pPr>
              <w:r>
                <w:rPr>
                  <w:rFonts w:ascii="Arial" w:hAnsi="Arial" w:cs="Arial"/>
                  <w:b/>
                  <w:szCs w:val="22"/>
                </w:rPr>
                <w:t>Safer &amp; Stronger Communities Board</w:t>
              </w:r>
            </w:p>
          </w:sdtContent>
        </w:sdt>
      </w:tc>
    </w:tr>
    <w:tr w:rsidR="00374293" w14:paraId="07733CC9" w14:textId="77777777" w:rsidTr="00E4453E">
      <w:trPr>
        <w:trHeight w:val="450"/>
      </w:trPr>
      <w:tc>
        <w:tcPr>
          <w:tcW w:w="5920" w:type="dxa"/>
          <w:vMerge/>
          <w:shd w:val="clear" w:color="auto" w:fill="auto"/>
        </w:tcPr>
        <w:p w14:paraId="6F2C3841" w14:textId="77777777" w:rsidR="00374293" w:rsidRPr="00374227" w:rsidRDefault="00374293" w:rsidP="00E4453E">
          <w:pPr>
            <w:pStyle w:val="Header"/>
          </w:pPr>
        </w:p>
      </w:tc>
      <w:sdt>
        <w:sdtPr>
          <w:rPr>
            <w:rFonts w:ascii="Arial" w:hAnsi="Arial" w:cs="Arial"/>
            <w:szCs w:val="22"/>
          </w:rPr>
          <w:id w:val="-1939746546"/>
          <w:lock w:val="sdtLocked"/>
          <w:placeholder>
            <w:docPart w:val="8B8BBC4B07524698B9E19594ED1264F9"/>
          </w:placeholder>
          <w:date w:fullDate="2016-02-22T00:00:00Z">
            <w:dateFormat w:val="dd MMMM yyyy"/>
            <w:lid w:val="en-GB"/>
            <w:storeMappedDataAs w:val="dateTime"/>
            <w:calendar w:val="gregorian"/>
          </w:date>
        </w:sdtPr>
        <w:sdtEndPr/>
        <w:sdtContent>
          <w:tc>
            <w:tcPr>
              <w:tcW w:w="3260" w:type="dxa"/>
              <w:shd w:val="clear" w:color="auto" w:fill="auto"/>
              <w:vAlign w:val="center"/>
            </w:tcPr>
            <w:p w14:paraId="0E7707CF" w14:textId="77777777" w:rsidR="00374293" w:rsidRPr="00374227" w:rsidRDefault="00374293" w:rsidP="004B0FD9">
              <w:pPr>
                <w:pStyle w:val="Header"/>
                <w:spacing w:before="60"/>
                <w:rPr>
                  <w:rFonts w:ascii="Arial" w:hAnsi="Arial" w:cs="Arial"/>
                  <w:szCs w:val="22"/>
                </w:rPr>
              </w:pPr>
              <w:r>
                <w:rPr>
                  <w:rFonts w:ascii="Arial" w:hAnsi="Arial" w:cs="Arial"/>
                  <w:szCs w:val="22"/>
                </w:rPr>
                <w:t>22 February 2016</w:t>
              </w:r>
            </w:p>
          </w:tc>
        </w:sdtContent>
      </w:sdt>
    </w:tr>
    <w:tr w:rsidR="00374293" w:rsidRPr="004F266E" w14:paraId="3C76E366" w14:textId="77777777" w:rsidTr="00E4453E">
      <w:trPr>
        <w:trHeight w:val="708"/>
      </w:trPr>
      <w:tc>
        <w:tcPr>
          <w:tcW w:w="5920" w:type="dxa"/>
          <w:vMerge/>
          <w:shd w:val="clear" w:color="auto" w:fill="auto"/>
        </w:tcPr>
        <w:p w14:paraId="6AEFA16A" w14:textId="77777777" w:rsidR="00374293" w:rsidRPr="00374227" w:rsidRDefault="00374293" w:rsidP="00E4453E">
          <w:pPr>
            <w:pStyle w:val="Header"/>
          </w:pPr>
        </w:p>
      </w:tc>
      <w:tc>
        <w:tcPr>
          <w:tcW w:w="3260" w:type="dxa"/>
          <w:shd w:val="clear" w:color="auto" w:fill="auto"/>
          <w:vAlign w:val="center"/>
        </w:tcPr>
        <w:p w14:paraId="06105AC5" w14:textId="77777777" w:rsidR="00374293" w:rsidRPr="00374227" w:rsidRDefault="00374293" w:rsidP="004B0FD9">
          <w:pPr>
            <w:pStyle w:val="Header"/>
            <w:spacing w:before="60"/>
            <w:rPr>
              <w:rFonts w:ascii="Arial" w:hAnsi="Arial" w:cs="Arial"/>
              <w:b/>
              <w:szCs w:val="22"/>
            </w:rPr>
          </w:pPr>
        </w:p>
      </w:tc>
    </w:tr>
  </w:tbl>
  <w:p w14:paraId="37FEA3DC" w14:textId="77777777" w:rsidR="00374293" w:rsidRPr="0021114E" w:rsidRDefault="00374293">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AF9BB" w14:textId="77777777" w:rsidR="00374293" w:rsidRDefault="00374293" w:rsidP="00E64FBC">
    <w:pPr>
      <w:pStyle w:val="Header"/>
      <w:rPr>
        <w:sz w:val="2"/>
      </w:rPr>
    </w:pPr>
  </w:p>
  <w:p w14:paraId="08DB5C92" w14:textId="77777777" w:rsidR="00374293" w:rsidRDefault="00374293"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374293" w:rsidRPr="001D2C76" w14:paraId="5AE3288E" w14:textId="77777777" w:rsidTr="00084E44">
      <w:tc>
        <w:tcPr>
          <w:tcW w:w="6062" w:type="dxa"/>
          <w:vMerge w:val="restart"/>
        </w:tcPr>
        <w:p w14:paraId="627AF426" w14:textId="77777777" w:rsidR="00374293" w:rsidRDefault="00374293" w:rsidP="007C2BC2">
          <w:pPr>
            <w:pStyle w:val="Header"/>
            <w:tabs>
              <w:tab w:val="clear" w:pos="4153"/>
              <w:tab w:val="clear" w:pos="8306"/>
              <w:tab w:val="center" w:pos="2923"/>
            </w:tabs>
          </w:pPr>
          <w:r>
            <w:rPr>
              <w:rFonts w:ascii="Arial" w:hAnsi="Arial" w:cs="Arial"/>
              <w:noProof/>
              <w:sz w:val="44"/>
              <w:szCs w:val="44"/>
            </w:rPr>
            <w:drawing>
              <wp:inline distT="0" distB="0" distL="0" distR="0" wp14:anchorId="2B3130F5" wp14:editId="192FF349">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D93F438450CC4C26A088E22203A136BF"/>
            </w:placeholder>
            <w:dropDownList>
              <w:listItem w:displayText="Children and Young People Board" w:value="Children and Young People Board"/>
            </w:dropDownList>
          </w:sdtPr>
          <w:sdtEndPr/>
          <w:sdtContent>
            <w:p w14:paraId="21F54EF7" w14:textId="77777777" w:rsidR="00374293" w:rsidRPr="001D2C76" w:rsidRDefault="00374293" w:rsidP="00546D0D">
              <w:pPr>
                <w:pStyle w:val="Header"/>
                <w:rPr>
                  <w:b/>
                </w:rPr>
              </w:pPr>
              <w:r>
                <w:rPr>
                  <w:rFonts w:ascii="Arial" w:hAnsi="Arial" w:cs="Arial"/>
                  <w:b/>
                  <w:sz w:val="24"/>
                  <w:szCs w:val="24"/>
                </w:rPr>
                <w:t>Children and Young People Board</w:t>
              </w:r>
            </w:p>
          </w:sdtContent>
        </w:sdt>
      </w:tc>
    </w:tr>
    <w:tr w:rsidR="00374293" w14:paraId="116B3FA6" w14:textId="77777777" w:rsidTr="00084E44">
      <w:trPr>
        <w:trHeight w:val="450"/>
      </w:trPr>
      <w:tc>
        <w:tcPr>
          <w:tcW w:w="6062" w:type="dxa"/>
          <w:vMerge/>
        </w:tcPr>
        <w:p w14:paraId="5797ACB8" w14:textId="77777777" w:rsidR="00374293" w:rsidRDefault="00374293" w:rsidP="00546D0D">
          <w:pPr>
            <w:pStyle w:val="Header"/>
          </w:pPr>
        </w:p>
      </w:tc>
      <w:tc>
        <w:tcPr>
          <w:tcW w:w="3225" w:type="dxa"/>
        </w:tcPr>
        <w:sdt>
          <w:sdtPr>
            <w:rPr>
              <w:rFonts w:ascii="Arial" w:hAnsi="Arial" w:cs="Arial"/>
              <w:sz w:val="24"/>
              <w:szCs w:val="24"/>
            </w:rPr>
            <w:id w:val="-670098863"/>
            <w:placeholder>
              <w:docPart w:val="B9A1C003CD9F4624AD7EBDC393A36437"/>
            </w:placeholder>
            <w:date>
              <w:dateFormat w:val="dd MMMM yyyy"/>
              <w:lid w:val="en-GB"/>
              <w:storeMappedDataAs w:val="dateTime"/>
              <w:calendar w:val="gregorian"/>
            </w:date>
          </w:sdtPr>
          <w:sdtEndPr/>
          <w:sdtContent>
            <w:p w14:paraId="70CA0694" w14:textId="77777777" w:rsidR="00374293" w:rsidRDefault="00374293" w:rsidP="00546D0D">
              <w:pPr>
                <w:pStyle w:val="Header"/>
                <w:spacing w:before="60"/>
              </w:pPr>
              <w:r>
                <w:rPr>
                  <w:rFonts w:ascii="Arial" w:hAnsi="Arial" w:cs="Arial"/>
                  <w:sz w:val="24"/>
                  <w:szCs w:val="24"/>
                </w:rPr>
                <w:t xml:space="preserve">Meeting date </w:t>
              </w:r>
            </w:p>
          </w:sdtContent>
        </w:sdt>
      </w:tc>
    </w:tr>
    <w:tr w:rsidR="00374293" w14:paraId="0A1FC4B1" w14:textId="77777777" w:rsidTr="00084E44">
      <w:trPr>
        <w:trHeight w:val="450"/>
      </w:trPr>
      <w:tc>
        <w:tcPr>
          <w:tcW w:w="6062" w:type="dxa"/>
          <w:vMerge/>
        </w:tcPr>
        <w:p w14:paraId="5A757BB9" w14:textId="77777777" w:rsidR="00374293" w:rsidRDefault="00374293" w:rsidP="00546D0D">
          <w:pPr>
            <w:pStyle w:val="Header"/>
          </w:pPr>
        </w:p>
      </w:tc>
      <w:tc>
        <w:tcPr>
          <w:tcW w:w="3225" w:type="dxa"/>
        </w:tcPr>
        <w:p w14:paraId="68185FCA" w14:textId="77777777" w:rsidR="00374293" w:rsidRPr="00546D0D" w:rsidRDefault="00374293" w:rsidP="00546D0D">
          <w:pPr>
            <w:pStyle w:val="Header"/>
            <w:spacing w:before="60"/>
            <w:rPr>
              <w:rFonts w:ascii="Arial" w:hAnsi="Arial" w:cs="Arial"/>
              <w:b/>
              <w:sz w:val="24"/>
              <w:szCs w:val="24"/>
            </w:rPr>
          </w:pPr>
        </w:p>
      </w:tc>
    </w:tr>
  </w:tbl>
  <w:p w14:paraId="7FC97AE3" w14:textId="77777777" w:rsidR="00374293" w:rsidRDefault="00374293"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22.5pt;height:74.8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D1200D"/>
    <w:multiLevelType w:val="hybridMultilevel"/>
    <w:tmpl w:val="7EA04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9162C55"/>
    <w:multiLevelType w:val="hybridMultilevel"/>
    <w:tmpl w:val="ED1CF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9"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6"/>
  </w:num>
  <w:num w:numId="3">
    <w:abstractNumId w:val="19"/>
  </w:num>
  <w:num w:numId="4">
    <w:abstractNumId w:val="28"/>
  </w:num>
  <w:num w:numId="5">
    <w:abstractNumId w:val="18"/>
  </w:num>
  <w:num w:numId="6">
    <w:abstractNumId w:val="12"/>
  </w:num>
  <w:num w:numId="7">
    <w:abstractNumId w:val="24"/>
  </w:num>
  <w:num w:numId="8">
    <w:abstractNumId w:val="8"/>
  </w:num>
  <w:num w:numId="9">
    <w:abstractNumId w:val="4"/>
  </w:num>
  <w:num w:numId="10">
    <w:abstractNumId w:val="2"/>
  </w:num>
  <w:num w:numId="11">
    <w:abstractNumId w:val="9"/>
  </w:num>
  <w:num w:numId="12">
    <w:abstractNumId w:val="20"/>
  </w:num>
  <w:num w:numId="13">
    <w:abstractNumId w:val="11"/>
  </w:num>
  <w:num w:numId="14">
    <w:abstractNumId w:val="29"/>
  </w:num>
  <w:num w:numId="15">
    <w:abstractNumId w:val="17"/>
  </w:num>
  <w:num w:numId="16">
    <w:abstractNumId w:val="1"/>
  </w:num>
  <w:num w:numId="17">
    <w:abstractNumId w:val="27"/>
  </w:num>
  <w:num w:numId="18">
    <w:abstractNumId w:val="15"/>
  </w:num>
  <w:num w:numId="19">
    <w:abstractNumId w:val="7"/>
  </w:num>
  <w:num w:numId="20">
    <w:abstractNumId w:val="10"/>
  </w:num>
  <w:num w:numId="21">
    <w:abstractNumId w:val="23"/>
  </w:num>
  <w:num w:numId="22">
    <w:abstractNumId w:val="14"/>
  </w:num>
  <w:num w:numId="23">
    <w:abstractNumId w:val="25"/>
  </w:num>
  <w:num w:numId="24">
    <w:abstractNumId w:val="13"/>
  </w:num>
  <w:num w:numId="25">
    <w:abstractNumId w:val="5"/>
  </w:num>
  <w:num w:numId="26">
    <w:abstractNumId w:val="26"/>
  </w:num>
  <w:num w:numId="27">
    <w:abstractNumId w:val="0"/>
  </w:num>
  <w:num w:numId="28">
    <w:abstractNumId w:val="3"/>
  </w:num>
  <w:num w:numId="29">
    <w:abstractNumId w:val="22"/>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9A2"/>
    <w:rsid w:val="00000460"/>
    <w:rsid w:val="000109D3"/>
    <w:rsid w:val="00010A80"/>
    <w:rsid w:val="00011E01"/>
    <w:rsid w:val="000367FF"/>
    <w:rsid w:val="0005285D"/>
    <w:rsid w:val="0006127E"/>
    <w:rsid w:val="00061956"/>
    <w:rsid w:val="00081B2C"/>
    <w:rsid w:val="00084E44"/>
    <w:rsid w:val="000A3935"/>
    <w:rsid w:val="000A7FC2"/>
    <w:rsid w:val="000B09F5"/>
    <w:rsid w:val="000C3360"/>
    <w:rsid w:val="000D2BDB"/>
    <w:rsid w:val="000D702D"/>
    <w:rsid w:val="000E5E39"/>
    <w:rsid w:val="00100FC2"/>
    <w:rsid w:val="0010253D"/>
    <w:rsid w:val="001172B6"/>
    <w:rsid w:val="00145062"/>
    <w:rsid w:val="00173D5A"/>
    <w:rsid w:val="00180106"/>
    <w:rsid w:val="001A07F1"/>
    <w:rsid w:val="001A7A02"/>
    <w:rsid w:val="001D2C76"/>
    <w:rsid w:val="001D6703"/>
    <w:rsid w:val="001E4CE7"/>
    <w:rsid w:val="001E77F1"/>
    <w:rsid w:val="0021114E"/>
    <w:rsid w:val="00223F45"/>
    <w:rsid w:val="002414C2"/>
    <w:rsid w:val="00254DF4"/>
    <w:rsid w:val="002630FF"/>
    <w:rsid w:val="00266743"/>
    <w:rsid w:val="00277878"/>
    <w:rsid w:val="002A0C7D"/>
    <w:rsid w:val="002A0D9E"/>
    <w:rsid w:val="002D0658"/>
    <w:rsid w:val="002D2C42"/>
    <w:rsid w:val="002F15DD"/>
    <w:rsid w:val="002F5C09"/>
    <w:rsid w:val="00302667"/>
    <w:rsid w:val="00324E86"/>
    <w:rsid w:val="00353D30"/>
    <w:rsid w:val="00363ED4"/>
    <w:rsid w:val="00372DE6"/>
    <w:rsid w:val="00374293"/>
    <w:rsid w:val="003978FB"/>
    <w:rsid w:val="003C77A8"/>
    <w:rsid w:val="003E20D5"/>
    <w:rsid w:val="003E4825"/>
    <w:rsid w:val="003E4B3E"/>
    <w:rsid w:val="0041006B"/>
    <w:rsid w:val="0042168F"/>
    <w:rsid w:val="00435D57"/>
    <w:rsid w:val="004401AF"/>
    <w:rsid w:val="00444C86"/>
    <w:rsid w:val="00481354"/>
    <w:rsid w:val="004A6512"/>
    <w:rsid w:val="004B0FD9"/>
    <w:rsid w:val="004D36F3"/>
    <w:rsid w:val="004E1070"/>
    <w:rsid w:val="004E565A"/>
    <w:rsid w:val="004F12FE"/>
    <w:rsid w:val="00526E86"/>
    <w:rsid w:val="00546D0D"/>
    <w:rsid w:val="00575EED"/>
    <w:rsid w:val="005A4917"/>
    <w:rsid w:val="005B3508"/>
    <w:rsid w:val="005B6237"/>
    <w:rsid w:val="005C2A51"/>
    <w:rsid w:val="005C2D09"/>
    <w:rsid w:val="005E38A9"/>
    <w:rsid w:val="005F0364"/>
    <w:rsid w:val="005F364F"/>
    <w:rsid w:val="00601A2D"/>
    <w:rsid w:val="006137EA"/>
    <w:rsid w:val="00616455"/>
    <w:rsid w:val="00617B72"/>
    <w:rsid w:val="0062769A"/>
    <w:rsid w:val="00646A98"/>
    <w:rsid w:val="00650936"/>
    <w:rsid w:val="00654832"/>
    <w:rsid w:val="006A0E31"/>
    <w:rsid w:val="006A5B68"/>
    <w:rsid w:val="006B4E36"/>
    <w:rsid w:val="006C33DB"/>
    <w:rsid w:val="006C6FAD"/>
    <w:rsid w:val="006F0CCB"/>
    <w:rsid w:val="00706D3A"/>
    <w:rsid w:val="007129A2"/>
    <w:rsid w:val="007670B0"/>
    <w:rsid w:val="00782172"/>
    <w:rsid w:val="007A063E"/>
    <w:rsid w:val="007A20CE"/>
    <w:rsid w:val="007B7A0E"/>
    <w:rsid w:val="007C1849"/>
    <w:rsid w:val="007C2BC2"/>
    <w:rsid w:val="007D083B"/>
    <w:rsid w:val="007E2685"/>
    <w:rsid w:val="007E706B"/>
    <w:rsid w:val="007F248F"/>
    <w:rsid w:val="007F24E8"/>
    <w:rsid w:val="00841710"/>
    <w:rsid w:val="00860C8D"/>
    <w:rsid w:val="0087174A"/>
    <w:rsid w:val="0087546A"/>
    <w:rsid w:val="0087571E"/>
    <w:rsid w:val="008772F4"/>
    <w:rsid w:val="00893E53"/>
    <w:rsid w:val="008C3AFD"/>
    <w:rsid w:val="008D1B23"/>
    <w:rsid w:val="008D332D"/>
    <w:rsid w:val="008E5AE8"/>
    <w:rsid w:val="008F3A81"/>
    <w:rsid w:val="00914A91"/>
    <w:rsid w:val="0092710B"/>
    <w:rsid w:val="00931FA5"/>
    <w:rsid w:val="0094468C"/>
    <w:rsid w:val="00953729"/>
    <w:rsid w:val="00967F3E"/>
    <w:rsid w:val="00982B41"/>
    <w:rsid w:val="009A3C71"/>
    <w:rsid w:val="009B0968"/>
    <w:rsid w:val="009B32C4"/>
    <w:rsid w:val="009C64BE"/>
    <w:rsid w:val="009C7622"/>
    <w:rsid w:val="009C799F"/>
    <w:rsid w:val="009D5D4A"/>
    <w:rsid w:val="009D6157"/>
    <w:rsid w:val="009E17B8"/>
    <w:rsid w:val="009E64CF"/>
    <w:rsid w:val="009F3524"/>
    <w:rsid w:val="009F615F"/>
    <w:rsid w:val="00A05560"/>
    <w:rsid w:val="00A05A24"/>
    <w:rsid w:val="00A41125"/>
    <w:rsid w:val="00A601EC"/>
    <w:rsid w:val="00A67E0E"/>
    <w:rsid w:val="00A71CD2"/>
    <w:rsid w:val="00A7644D"/>
    <w:rsid w:val="00A9189F"/>
    <w:rsid w:val="00A92B3B"/>
    <w:rsid w:val="00AA0A1F"/>
    <w:rsid w:val="00AA5C07"/>
    <w:rsid w:val="00AA6F4D"/>
    <w:rsid w:val="00B014A6"/>
    <w:rsid w:val="00B0159A"/>
    <w:rsid w:val="00B125C2"/>
    <w:rsid w:val="00B162A5"/>
    <w:rsid w:val="00B51B1C"/>
    <w:rsid w:val="00B5364D"/>
    <w:rsid w:val="00B53DEF"/>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747C5"/>
    <w:rsid w:val="00C82C83"/>
    <w:rsid w:val="00C9258A"/>
    <w:rsid w:val="00CA1498"/>
    <w:rsid w:val="00CC0245"/>
    <w:rsid w:val="00CE2310"/>
    <w:rsid w:val="00CE5726"/>
    <w:rsid w:val="00D1779A"/>
    <w:rsid w:val="00D620BE"/>
    <w:rsid w:val="00D66905"/>
    <w:rsid w:val="00D77253"/>
    <w:rsid w:val="00D84788"/>
    <w:rsid w:val="00D903DC"/>
    <w:rsid w:val="00D917BE"/>
    <w:rsid w:val="00DA0183"/>
    <w:rsid w:val="00DD7640"/>
    <w:rsid w:val="00DF11AC"/>
    <w:rsid w:val="00E11424"/>
    <w:rsid w:val="00E27467"/>
    <w:rsid w:val="00E4011A"/>
    <w:rsid w:val="00E4453E"/>
    <w:rsid w:val="00E52D8B"/>
    <w:rsid w:val="00E64FBC"/>
    <w:rsid w:val="00E650C7"/>
    <w:rsid w:val="00E76546"/>
    <w:rsid w:val="00E7710E"/>
    <w:rsid w:val="00E83EB8"/>
    <w:rsid w:val="00E84B8B"/>
    <w:rsid w:val="00EB1237"/>
    <w:rsid w:val="00F23B3B"/>
    <w:rsid w:val="00F5284A"/>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83D041"/>
  <w15:docId w15:val="{E9C4749F-93E3-4C71-B86A-3AE6A56DA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aran.Whitehead\AppData\Local\Microsoft\Windows\Temporary%20Internet%20Files\Content.MSO\7FD1302F.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B75B28853054159BC64E3D975883177"/>
        <w:category>
          <w:name w:val="General"/>
          <w:gallery w:val="placeholder"/>
        </w:category>
        <w:types>
          <w:type w:val="bbPlcHdr"/>
        </w:types>
        <w:behaviors>
          <w:behavior w:val="content"/>
        </w:behaviors>
        <w:guid w:val="{7FB630C8-26C9-416A-B4F5-409C0F4EEC04}"/>
      </w:docPartPr>
      <w:docPartBody>
        <w:p w:rsidR="00635C5A" w:rsidRDefault="00635C5A">
          <w:pPr>
            <w:pStyle w:val="DB75B28853054159BC64E3D975883177"/>
          </w:pPr>
          <w:r w:rsidRPr="006B4E09">
            <w:rPr>
              <w:rStyle w:val="PlaceholderText"/>
            </w:rPr>
            <w:t>Click here to enter text.</w:t>
          </w:r>
        </w:p>
      </w:docPartBody>
    </w:docPart>
    <w:docPart>
      <w:docPartPr>
        <w:name w:val="B9A1C003CD9F4624AD7EBDC393A36437"/>
        <w:category>
          <w:name w:val="General"/>
          <w:gallery w:val="placeholder"/>
        </w:category>
        <w:types>
          <w:type w:val="bbPlcHdr"/>
        </w:types>
        <w:behaviors>
          <w:behavior w:val="content"/>
        </w:behaviors>
        <w:guid w:val="{1100B077-0311-45B7-B8FD-AF24A6EA7762}"/>
      </w:docPartPr>
      <w:docPartBody>
        <w:p w:rsidR="00635C5A" w:rsidRDefault="00635C5A">
          <w:pPr>
            <w:pStyle w:val="B9A1C003CD9F4624AD7EBDC393A36437"/>
          </w:pPr>
          <w:r w:rsidRPr="006B4E09">
            <w:rPr>
              <w:rStyle w:val="PlaceholderText"/>
            </w:rPr>
            <w:t>Choose an item.</w:t>
          </w:r>
        </w:p>
      </w:docPartBody>
    </w:docPart>
    <w:docPart>
      <w:docPartPr>
        <w:name w:val="8B8BBC4B07524698B9E19594ED1264F9"/>
        <w:category>
          <w:name w:val="General"/>
          <w:gallery w:val="placeholder"/>
        </w:category>
        <w:types>
          <w:type w:val="bbPlcHdr"/>
        </w:types>
        <w:behaviors>
          <w:behavior w:val="content"/>
        </w:behaviors>
        <w:guid w:val="{BE779BC6-08A4-4AB0-B9BF-FBCE10EB90E6}"/>
      </w:docPartPr>
      <w:docPartBody>
        <w:p w:rsidR="00635C5A" w:rsidRDefault="00635C5A">
          <w:pPr>
            <w:pStyle w:val="8B8BBC4B07524698B9E19594ED1264F9"/>
          </w:pPr>
          <w:r w:rsidRPr="006B4E09">
            <w:rPr>
              <w:rStyle w:val="PlaceholderText"/>
            </w:rPr>
            <w:t>Click here to enter text.</w:t>
          </w:r>
        </w:p>
      </w:docPartBody>
    </w:docPart>
    <w:docPart>
      <w:docPartPr>
        <w:name w:val="D93F438450CC4C26A088E22203A136BF"/>
        <w:category>
          <w:name w:val="General"/>
          <w:gallery w:val="placeholder"/>
        </w:category>
        <w:types>
          <w:type w:val="bbPlcHdr"/>
        </w:types>
        <w:behaviors>
          <w:behavior w:val="content"/>
        </w:behaviors>
        <w:guid w:val="{489FB06E-F421-476A-A730-4C3512EC48F0}"/>
      </w:docPartPr>
      <w:docPartBody>
        <w:p w:rsidR="00635C5A" w:rsidRDefault="00635C5A">
          <w:pPr>
            <w:pStyle w:val="D93F438450CC4C26A088E22203A136BF"/>
          </w:pPr>
          <w:r w:rsidRPr="006B4E09">
            <w:rPr>
              <w:rStyle w:val="PlaceholderText"/>
            </w:rPr>
            <w:t>Click here to enter text.</w:t>
          </w:r>
        </w:p>
      </w:docPartBody>
    </w:docPart>
    <w:docPart>
      <w:docPartPr>
        <w:name w:val="78EFAD6D67B34A6B8F266A37B59B4482"/>
        <w:category>
          <w:name w:val="General"/>
          <w:gallery w:val="placeholder"/>
        </w:category>
        <w:types>
          <w:type w:val="bbPlcHdr"/>
        </w:types>
        <w:behaviors>
          <w:behavior w:val="content"/>
        </w:behaviors>
        <w:guid w:val="{A2F60C7C-16BC-4B69-8C7A-796854071E00}"/>
      </w:docPartPr>
      <w:docPartBody>
        <w:p w:rsidR="00635C5A" w:rsidRDefault="00635C5A" w:rsidP="00635C5A">
          <w:pPr>
            <w:pStyle w:val="78EFAD6D67B34A6B8F266A37B59B4482"/>
          </w:pPr>
          <w:r w:rsidRPr="006B4E09">
            <w:rPr>
              <w:rStyle w:val="PlaceholderText"/>
            </w:rPr>
            <w:t>Click here to enter text.</w:t>
          </w:r>
        </w:p>
      </w:docPartBody>
    </w:docPart>
    <w:docPart>
      <w:docPartPr>
        <w:name w:val="0E04CF19DB7745C7A261A43F22CAA1C5"/>
        <w:category>
          <w:name w:val="General"/>
          <w:gallery w:val="placeholder"/>
        </w:category>
        <w:types>
          <w:type w:val="bbPlcHdr"/>
        </w:types>
        <w:behaviors>
          <w:behavior w:val="content"/>
        </w:behaviors>
        <w:guid w:val="{D638B692-32F1-4088-8EDF-9C0B1EF7113B}"/>
      </w:docPartPr>
      <w:docPartBody>
        <w:p w:rsidR="00635C5A" w:rsidRDefault="00635C5A" w:rsidP="00635C5A">
          <w:pPr>
            <w:pStyle w:val="0E04CF19DB7745C7A261A43F22CAA1C5"/>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C5A"/>
    <w:rsid w:val="00635C5A"/>
    <w:rsid w:val="00CC43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5C5A"/>
    <w:rPr>
      <w:color w:val="808080"/>
    </w:rPr>
  </w:style>
  <w:style w:type="paragraph" w:customStyle="1" w:styleId="DB75B28853054159BC64E3D975883177">
    <w:name w:val="DB75B28853054159BC64E3D975883177"/>
  </w:style>
  <w:style w:type="paragraph" w:customStyle="1" w:styleId="B9A1C003CD9F4624AD7EBDC393A36437">
    <w:name w:val="B9A1C003CD9F4624AD7EBDC393A36437"/>
  </w:style>
  <w:style w:type="paragraph" w:customStyle="1" w:styleId="8B8BBC4B07524698B9E19594ED1264F9">
    <w:name w:val="8B8BBC4B07524698B9E19594ED1264F9"/>
  </w:style>
  <w:style w:type="paragraph" w:customStyle="1" w:styleId="D93F438450CC4C26A088E22203A136BF">
    <w:name w:val="D93F438450CC4C26A088E22203A136BF"/>
  </w:style>
  <w:style w:type="paragraph" w:customStyle="1" w:styleId="78EFAD6D67B34A6B8F266A37B59B4482">
    <w:name w:val="78EFAD6D67B34A6B8F266A37B59B4482"/>
    <w:rsid w:val="00635C5A"/>
  </w:style>
  <w:style w:type="paragraph" w:customStyle="1" w:styleId="0E04CF19DB7745C7A261A43F22CAA1C5">
    <w:name w:val="0E04CF19DB7745C7A261A43F22CAA1C5"/>
    <w:rsid w:val="00635C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SSCB papers</Folder>
    <Document_x0020_Type xmlns="1c8a0e75-f4bc-4eb4-8ed0-578eaea9e1ca" xsi:nil="true"/>
    <TaxCatchAll xmlns="1c8a0e75-f4bc-4eb4-8ed0-578eaea9e1ca"/>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A1DCD0EACC4148B78516E246F37B2E" ma:contentTypeVersion="0" ma:contentTypeDescription="Create a new document." ma:contentTypeScope="" ma:versionID="3652bb8217f09daae274b9cb1a778c2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EDC82-D4E9-48F4-AF92-8C275EAB627B}">
  <ds:schemaRefs>
    <ds:schemaRef ds:uri="http://schemas.microsoft.com/sharepoint/v3/contenttype/forms"/>
  </ds:schemaRefs>
</ds:datastoreItem>
</file>

<file path=customXml/itemProps2.xml><?xml version="1.0" encoding="utf-8"?>
<ds:datastoreItem xmlns:ds="http://schemas.openxmlformats.org/officeDocument/2006/customXml" ds:itemID="{23E75233-1FA1-40F7-BCB4-A9685973B237}">
  <ds:schemaRefs>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http://purl.org/dc/terms/"/>
    <ds:schemaRef ds:uri="http://purl.org/dc/dcmitype/"/>
    <ds:schemaRef ds:uri="1c8a0e75-f4bc-4eb4-8ed0-578eaea9e1ca"/>
    <ds:schemaRef ds:uri="http://purl.org/dc/elements/1.1/"/>
    <ds:schemaRef ds:uri="http://schemas.microsoft.com/office/2006/metadata/properties"/>
  </ds:schemaRefs>
</ds:datastoreItem>
</file>

<file path=customXml/itemProps3.xml><?xml version="1.0" encoding="utf-8"?>
<ds:datastoreItem xmlns:ds="http://schemas.openxmlformats.org/officeDocument/2006/customXml" ds:itemID="{DF15AFB6-E503-4681-830D-287302D01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A79EF7-8218-4403-87F6-14A49D9C2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7FD1302F</Template>
  <TotalTime>41</TotalTime>
  <Pages>5</Pages>
  <Words>1780</Words>
  <Characters>9600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11358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Ellie Greenwood</dc:creator>
  <cp:lastModifiedBy>Ciaran Whitehead</cp:lastModifiedBy>
  <cp:revision>5</cp:revision>
  <cp:lastPrinted>2010-08-12T11:06:00Z</cp:lastPrinted>
  <dcterms:created xsi:type="dcterms:W3CDTF">2016-02-14T22:36:00Z</dcterms:created>
  <dcterms:modified xsi:type="dcterms:W3CDTF">2016-02-16T11:27:00Z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0x0101000EA1DCD0EACC4148B78516E246F37B2E</vt:lpwstr>
  </property>
  <property fmtid="{D5CDD505-2E9C-101B-9397-08002B2CF9AE}" pid="16" name="TaxKeyword">
    <vt:lpwstr/>
  </property>
  <property fmtid="{D5CDD505-2E9C-101B-9397-08002B2CF9AE}" pid="17" name="WorkflowChangePath">
    <vt:lpwstr>0b6503a9-28cf-4649-bf13-cf07c85905e0,2;</vt:lpwstr>
  </property>
</Properties>
</file>